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9.png" ContentType="image/png"/>
  <Override PartName="/word/media/rId57.png" ContentType="image/png"/>
  <Override PartName="/word/media/rId30.png" ContentType="image/png"/>
  <Override PartName="/word/media/rId31.png" ContentType="image/png"/>
  <Override PartName="/word/media/rId32.png" ContentType="image/png"/>
  <Override PartName="/word/media/rId40.png" ContentType="image/png"/>
  <Override PartName="/word/media/rId41.png" ContentType="image/png"/>
  <Override PartName="/word/media/rId42.png" ContentType="image/png"/>
  <Override PartName="/word/media/rId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496</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crown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canopies playing a crucial role in moderating forest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carbon dioxide (CO</w:t>
      </w:r>
      <w:r>
        <w:rPr>
          <w:vertAlign w:val="subscript"/>
        </w:rPr>
        <w:t xml:space="preserve">2</w:t>
      </w:r>
      <w:r>
        <w:t xml:space="preserve">) 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thermal tolerance;</w:t>
      </w:r>
      <w:r>
        <w:t xml:space="preserve"> </w:t>
      </w:r>
      <w:r>
        <w:t xml:space="preserve">(4) leaf gas exchange (including stomatal and boundary layer conductance, photosynthesis, and respiration)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4102195"/>
            <wp:effectExtent b="0" l="0" r="0" t="0"/>
            <wp:docPr descr="Figure 1. Schematic summarizing vertical gradients in forests according to (1) biophysical environment, (2) leaf temperature (T_{leaf}), (3) leaf traits, (4) leaf metabolism, and (5) tree and ecosystem ecology. Abbreviations are as follows: T_{air}: air temperature, VPD: vapor pressure deficit; T_{leaf} - T_{air}: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02195"/>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w:t>
      </w:r>
      <w:r>
        <w:t xml:space="preserve"> </w:t>
      </w:r>
      <m:oMath>
        <m:sSub>
          <m:e>
            <m:r>
              <m:t>T</m:t>
            </m:r>
          </m:e>
          <m:sub>
            <m:r>
              <m:t>a</m:t>
            </m:r>
            <m:r>
              <m:t>i</m:t>
            </m:r>
            <m:r>
              <m:t>r</m:t>
            </m:r>
          </m:sub>
        </m:sSub>
      </m:oMath>
      <w:r>
        <w:t xml:space="preserve">: air temperature,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w:t>
      </w:r>
    </w:p>
    <w:bookmarkEnd w:id="23"/>
    <w:bookmarkStart w:id="52"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p>
      <w:pPr>
        <w:pStyle w:val="BodyText"/>
      </w:pPr>
      <w:r>
        <w:t xml:space="preserve">Canopy foliage acts as the primary physical barrier between the atmosphere and the forest floor, buffering multiple aspects of the understory conditions from large fluctuations in conditions experienced above the canopy.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canopy layer (i.e., that formed by the crowns of dominant trees), but understory leaf area density is often relatively high as well, sometimes causing undulating patterns with height</w:t>
      </w:r>
      <w:r>
        <w:t xml:space="preserve"> </w:t>
      </w:r>
      <w:r>
        <w:t xml:space="preserve">(e.g., SCBI, SERC and HARV, Fig. 2a, Terborgh, 1985; Parker</w:t>
      </w:r>
      <w:r>
        <w:t xml:space="preserve"> </w:t>
      </w:r>
      <w:r>
        <w:rPr>
          <w:iCs/>
          <w:i/>
        </w:rPr>
        <w:t xml:space="preserve">et al.</w:t>
      </w:r>
      <w:r>
        <w:t xml:space="preserve">, 1989;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e.g.,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Tang &amp; Dubayah, 2017; Smith</w:t>
      </w:r>
      <w:r>
        <w:t xml:space="preserve"> </w:t>
      </w:r>
      <w:r>
        <w:rPr>
          <w:iCs/>
          <w:i/>
        </w:rPr>
        <w:t xml:space="preserve">et al.</w:t>
      </w:r>
      <w:r>
        <w:t xml:space="preserve">, 2019; Parker</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w:t>
      </w:r>
      <w:r>
        <w:t xml:space="preserve"> </w:t>
      </w:r>
      <w:r>
        <w:t xml:space="preserve">The profile shape of light is modified by leaf area density, leaf clumping, canopy height, and vertical structure across species and forest types</w:t>
      </w:r>
      <w:r>
        <w:t xml:space="preserve"> </w:t>
      </w:r>
      <w:r>
        <w:t xml:space="preserve">(Fig. 2a-d, Supporting Information Figure S1, Koike</w:t>
      </w:r>
      <w:r>
        <w:t xml:space="preserve"> </w:t>
      </w:r>
      <w:r>
        <w:rPr>
          <w:iCs/>
          <w:i/>
        </w:rPr>
        <w:t xml:space="preserve">et al.</w:t>
      </w:r>
      <w:r>
        <w:t xml:space="preserve">, 2001; Béland &amp; Baldocchi, 2021; Bin</w:t>
      </w:r>
      <w:r>
        <w:t xml:space="preserve"> </w:t>
      </w:r>
      <w:r>
        <w:rPr>
          <w:iCs/>
          <w:i/>
        </w:rPr>
        <w:t xml:space="preserve">et al.</w:t>
      </w:r>
      <w:r>
        <w:t xml:space="preserve">, 2022)</w:t>
      </w:r>
      <w:r>
        <w:t xml:space="preserve">.</w:t>
      </w:r>
      <w:r>
        <w:t xml:space="preserve"> </w:t>
      </w:r>
      <w:r>
        <w:t xml:space="preserve">Canopy foliage absorb a large portion of the direct light in PAR (400-700nm), and selectively filter incident light along the gradient, therefore altering the spectral characteristics of light received in the lower canopy and understory layers.</w:t>
      </w:r>
      <w:r>
        <w:t xml:space="preserve"> </w:t>
      </w:r>
      <w:r>
        <w:t xml:space="preserve">Along with decreasing PAR, there is a decrease in the red (~685-690 nm) to far red (~730-740 nm) ratio of light as it reaches the forest floor, where understories receive diffused light enriched in near infrared radiation, and absorb light in wavelengths of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(e.g., SCBI, SERC and HARV, Fig. 2d), than in forests with more open upper canopies,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Parker</w:t>
      </w:r>
      <w:r>
        <w:t xml:space="preserve"> </w:t>
      </w:r>
      <w:r>
        <w:rPr>
          <w:iCs/>
          <w:i/>
        </w:rPr>
        <w:t xml:space="preserve">et al.</w:t>
      </w:r>
      <w:r>
        <w:t xml:space="preserve">, 2019)</w:t>
      </w:r>
      <w:r>
        <w:t xml:space="preserve">.</w:t>
      </w:r>
      <w:r>
        <w:t xml:space="preserve"> </w:t>
      </w:r>
      <w:r>
        <w:t xml:space="preserve">The implications of this light gradient are that leaf traits vary along the vertical gradient (Table 1), and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Steep vertical profiles of wind speed, water vapor, CO</w:t>
      </w:r>
      <w:r>
        <w:rPr>
          <w:vertAlign w:val="subscript"/>
        </w:rPr>
        <w:t xml:space="preserve">2</w:t>
      </w:r>
      <w:r>
        <w:t xml:space="preserve"> </w:t>
      </w:r>
      <w:r>
        <w:t xml:space="preserve">and temperature might also occur within canopies, but are more difficult to predict and to generalize on the basis of theoretical first principles than are radiation profiles.</w:t>
      </w:r>
      <w:r>
        <w:t xml:space="preserve"> </w:t>
      </w:r>
      <w:r>
        <w:t xml:space="preserve">Vertical transport at the macroscopic scale of a forest canopy is dominated by turbulent transport rather than by molecular diffusion.</w:t>
      </w:r>
      <w:r>
        <w:t xml:space="preserve"> </w:t>
      </w:r>
      <w:r>
        <w:t xml:space="preserve">Above the canopy, turbulent transport typically mimics diffusion – that is, vertical fluxes of heat, mass and momentum are proportional to their respective vertical gradients, and to transfer coefficients (eddy diffusivities, often symbolized K) that depend on both friction and buoyancy</w:t>
      </w:r>
      <w:r>
        <w:t xml:space="preserve"> </w:t>
      </w:r>
      <w:r>
        <w:t xml:space="preserve">(Penman &amp; Long, 1960)</w:t>
      </w:r>
      <w:r>
        <w:t xml:space="preserve">.</w:t>
      </w:r>
      <w:r>
        <w:t xml:space="preserve"> </w:t>
      </w:r>
      <w:r>
        <w:t xml:space="preserve">In this</w:t>
      </w:r>
      <w:r>
        <w:t xml:space="preserve"> </w:t>
      </w:r>
      <w:r>
        <w:t xml:space="preserve">“</w:t>
      </w:r>
      <w:r>
        <w:t xml:space="preserve">K-theory</w:t>
      </w:r>
      <w:r>
        <w:t xml:space="preserve">”</w:t>
      </w:r>
      <w:r>
        <w:t xml:space="preserve"> </w:t>
      </w:r>
      <w:r>
        <w:t xml:space="preserve">regime, wind speed declines logarithmically with proximity to the ground or canopy surface</w:t>
      </w:r>
      <w:r>
        <w:t xml:space="preserve"> </w:t>
      </w:r>
      <w:r>
        <w:t xml:space="preserve">(Monteith &amp; Unsworth, 2013)</w:t>
      </w:r>
      <w:r>
        <w:t xml:space="preserve">. 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w:t>
      </w:r>
      <w:r>
        <w:t xml:space="preserve"> </w:t>
      </w:r>
      <w:r>
        <w:t xml:space="preserve">However, K-theory often fails within canopies, making forest vertical wind profiles difficult to generalize from first principles</w:t>
      </w:r>
      <w:r>
        <w:t xml:space="preserve"> </w:t>
      </w:r>
      <w:r>
        <w:t xml:space="preserve">(e.g., Denmead &amp; Bradley, 1987; Meyers &amp; Paw U, 1987; Raupach, 1989; Katul &amp; Albertson, 1999; Harman &amp; Finnigan, 2007)</w:t>
      </w:r>
      <w:r>
        <w:t xml:space="preserve">.</w:t>
      </w:r>
      <w:r>
        <w:t xml:space="preserve"> </w:t>
      </w:r>
      <w:r>
        <w:t xml:space="preserve">For example, in the lower canopy, wind speed may decrease with height despite net downward momentum flux</w:t>
      </w:r>
      <w:r>
        <w:t xml:space="preserve"> </w:t>
      </w:r>
      <w:r>
        <w:t xml:space="preserve">(Shaw, 1977)</w:t>
      </w:r>
      <w:r>
        <w:t xml:space="preserve">, and temperature may increase with height despite upward sensible heat moving vertically upwards through the canopy</w:t>
      </w:r>
      <w:r>
        <w:t xml:space="preserve"> </w:t>
      </w:r>
      <w:r>
        <w:t xml:space="preserve">(e.g., Raupach, 1987)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(Johnston</w:t>
      </w:r>
      <w:r>
        <w:t xml:space="preserve"> </w:t>
      </w:r>
      <w:r>
        <w:rPr>
          <w:iCs/>
          <w:i/>
        </w:rPr>
        <w:t xml:space="preserve">et al.</w:t>
      </w:r>
      <w:r>
        <w:t xml:space="preserve">, in press; Curtis</w:t>
      </w:r>
      <w:r>
        <w:t xml:space="preserve"> </w:t>
      </w:r>
      <w:r>
        <w:rPr>
          <w:iCs/>
          <w:i/>
        </w:rPr>
        <w:t xml:space="preserve">et al.</w:t>
      </w:r>
      <w:r>
        <w:t xml:space="preserve">, 2019)</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exchange of both mass and sensible heat (see sections 2.2, 4.1).</w:t>
      </w:r>
    </w:p>
    <w:p>
      <w:pPr>
        <w:pStyle w:val="BodyText"/>
      </w:pPr>
      <w:r>
        <w:t xml:space="preserve">Atmospheric concentrations of CO</w:t>
      </w:r>
      <w:r>
        <w:rPr>
          <w:vertAlign w:val="subscript"/>
        </w:rPr>
        <w:t xml:space="preserve">2</w:t>
      </w:r>
      <w:r>
        <w:t xml:space="preserve"> </w:t>
      </w:r>
      <w:r>
        <w:t xml:space="preserve">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Vertical CO</w:t>
      </w:r>
      <w:r>
        <w:rPr>
          <w:vertAlign w:val="subscript"/>
        </w:rPr>
        <w:t xml:space="preserve">2</w:t>
      </w:r>
      <w:r>
        <w:t xml:space="preserve"> </w:t>
      </w:r>
      <w:r>
        <w:t xml:space="preserve">concentration gradients can influence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calculated from</w:t>
      </w:r>
      <w:r>
        <w:t xml:space="preserve"> </w:t>
      </w:r>
      <m:oMath>
        <m:sSup>
          <m:e>
            <m:r>
              <m:t>δ</m:t>
            </m:r>
          </m:e>
          <m:sup>
            <m:r>
              <m:t>13</m:t>
            </m:r>
          </m:sup>
        </m:sSup>
        <m:r>
          <m:t>C</m:t>
        </m:r>
      </m:oMath>
      <w:r>
        <w:t xml:space="preserve">, and refixation of respired CO</w:t>
      </w:r>
      <w:r>
        <w:rPr>
          <w:vertAlign w:val="subscript"/>
        </w:rPr>
        <w:t xml:space="preserve">2</w:t>
      </w:r>
      <w:r>
        <w:t xml:space="preserve"> </w:t>
      </w:r>
      <w:r>
        <w:t xml:space="preserve">vertically, where both tend to be higher at lower heights (Table 1).</w:t>
      </w:r>
      <w:r>
        <w:t xml:space="preserve"> </w:t>
      </w:r>
      <w:r>
        <w:t xml:space="preserve">Particularly, understory seedlings benefit from elevated CO</w:t>
      </w:r>
      <w:r>
        <w:rPr>
          <w:vertAlign w:val="subscript"/>
        </w:rPr>
        <w:t xml:space="preserve">2</w:t>
      </w:r>
      <w:r>
        <w:t xml:space="preserve"> </w:t>
      </w:r>
      <w:r>
        <w:t xml:space="preserve">by having highest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w:t>
      </w:r>
      <w:r>
        <w:t xml:space="preserve">.</w:t>
      </w:r>
      <w:r>
        <w:t xml:space="preserve"> </w:t>
      </w:r>
      <w:r>
        <w:t xml:space="preserve">However,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Vertical gradients in air temperature (</w:t>
      </w:r>
      <m:oMath>
        <m:sSub>
          <m:e>
            <m:r>
              <m:t>T</m:t>
            </m:r>
          </m:e>
          <m:sub>
            <m:r>
              <m:t>a</m:t>
            </m:r>
            <m:r>
              <m:t>i</m:t>
            </m:r>
            <m:r>
              <m:t>r</m:t>
            </m:r>
          </m:sub>
        </m:sSub>
      </m:oMath>
      <w:r>
        <w:t xml:space="preserve">) across forest profiles are variable (Fig. 2, Supporting Information Figure S1), being dependent upon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It is most commonly the case that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 Haesen</w:t>
      </w:r>
      <w:r>
        <w:t xml:space="preserve"> </w:t>
      </w:r>
      <w:r>
        <w:rPr>
          <w:iCs/>
          <w:i/>
        </w:rPr>
        <w:t xml:space="preserve">et al.</w:t>
      </w:r>
      <w:r>
        <w:t xml:space="preserve">, 2021; Meeussen</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Notably, buffering against high maximum daytime</w:t>
      </w:r>
      <w:r>
        <w:t xml:space="preserve"> </w:t>
      </w:r>
      <m:oMath>
        <m:sSub>
          <m:e>
            <m:r>
              <m:t>T</m:t>
            </m:r>
          </m:e>
          <m:sub>
            <m:r>
              <m:t>a</m:t>
            </m:r>
            <m:r>
              <m:t>i</m:t>
            </m:r>
            <m:r>
              <m:t>r</m:t>
            </m:r>
          </m:sub>
        </m:sSub>
      </m:oMath>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w:t>
      </w:r>
      <w:r>
        <w:t xml:space="preserve"> </w:t>
      </w:r>
      <w:r>
        <w:t xml:space="preserve">This is due to turbulent air mixing and the thermal radiative flux from the soil and the canopy that is intercepted by lower-canopy layers</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 Muller</w:t>
      </w:r>
      <w:r>
        <w:t xml:space="preserve"> </w:t>
      </w:r>
      <w:r>
        <w:rPr>
          <w:iCs/>
          <w:i/>
        </w:rPr>
        <w:t xml:space="preserve">et al.</w:t>
      </w:r>
      <w:r>
        <w:t xml:space="preserve">, 2021)</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Leaves are often cooler than the air on clear nights due to radiative coupling with the very cold sky, and under some daytime conditions</w:t>
      </w:r>
      <w:r>
        <w:t xml:space="preserve"> </w:t>
      </w:r>
      <w:r>
        <w:t xml:space="preserve">(cloudy skies, high wind speeds, and high</w:t>
      </w:r>
      <w:r>
        <w:t xml:space="preserve"> </w:t>
      </w:r>
      <m:oMath>
        <m:sSub>
          <m:e>
            <m:r>
              <m:t>T</m:t>
            </m:r>
          </m:e>
          <m:sub>
            <m:r>
              <m:t>a</m:t>
            </m:r>
            <m:r>
              <m:t>i</m:t>
            </m:r>
            <m:r>
              <m:t>r</m:t>
            </m:r>
          </m:sub>
        </m:sSub>
      </m:oMath>
      <w:r>
        <w:t xml:space="preserve">, 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under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generally declines as VPD increases due to stomatal closure</w:t>
      </w:r>
      <w:r>
        <w:t xml:space="preserve"> </w:t>
      </w:r>
      <w:r>
        <w:t xml:space="preserve">(Darwin, 1898; Mott &amp; Parkhurst, 1991)</w:t>
      </w:r>
      <w:r>
        <w:t xml:space="preserv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in magnitude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w:t>
      </w:r>
      <w:r>
        <w:t xml:space="preserve"> </w:t>
      </w:r>
      <m:oMath>
        <m:sSub>
          <m:e>
            <m:r>
              <m:t>T</m:t>
            </m:r>
          </m:e>
          <m:sub>
            <m:r>
              <m:t>l</m:t>
            </m:r>
            <m:r>
              <m:t>e</m:t>
            </m:r>
            <m:r>
              <m:t>a</m:t>
            </m:r>
            <m:r>
              <m:t>f</m:t>
            </m:r>
          </m:sub>
        </m:sSub>
      </m:oMath>
      <w:r>
        <w:t xml:space="preserve"> </w:t>
      </w:r>
      <w:r>
        <w:t xml:space="preserve">decreases absolutely with</w:t>
      </w:r>
      <w:r>
        <w:t xml:space="preserve"> </w:t>
      </w:r>
      <m:oMath>
        <m:sSub>
          <m:e>
            <m:r>
              <m:t>g</m:t>
            </m:r>
          </m:e>
          <m:sub>
            <m:r>
              <m:t>s</m:t>
            </m:r>
          </m:sub>
        </m:sSub>
      </m:oMath>
      <w:r>
        <w:t xml:space="preserve"> </w:t>
      </w:r>
      <w:r>
        <w:t xml:space="preserve">(Fig. 3e).</w:t>
      </w:r>
    </w:p>
    <w:p>
      <w:pPr>
        <w:pStyle w:val="CaptionedFigure"/>
      </w:pPr>
      <w:r>
        <w:drawing>
          <wp:inline>
            <wp:extent cx="5334000" cy="2707438"/>
            <wp:effectExtent b="0" l="0" r="0" t="0"/>
            <wp:docPr descr="Figure 3. Theoretical expectations for variation in the difference between leaf and air temperatures, T_{Leaf}-T_{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_{Leaf}-T_{air} with all parameters set to the biophysical constants given in the table. Biohphysical constants in the the table include: shortwave radiation (swr), wind speed (ws), relative humidity (rh), c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07438"/>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with all parameters set to the biophysical constants given in the table. Biohphysical constants in the the table include: shortwave radiation (swr), wind speed (ws), relative humidity (rh), cleaf characteristic dimension (lcd), stomatal conductance (gs), air temperature (tair).</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(determined by VPD and stomatal opening) exceeds the rate of supply, stomata close to conserve water,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upper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at lower heights along the vertical profile, greater RH and lower wind speeds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r>
        <w:t xml:space="preserve"> </w:t>
      </w:r>
      <w:r>
        <w:t xml:space="preserve">Leaves in these normally-shaded locations experience rapid light and temperature surges (can exceed 10</w:t>
      </w:r>
      <m:oMath>
        <m:sSup>
          <m:e>
            <m:r>
              <m:t>​</m:t>
            </m:r>
          </m:e>
          <m:sup>
            <m:r>
              <m:rPr>
                <m:sty m:val="p"/>
              </m:rPr>
              <m:t>∘</m:t>
            </m:r>
          </m:sup>
        </m:sSup>
      </m:oMath>
      <w:r>
        <w:t xml:space="preserve">C) during sunflecks</w:t>
      </w:r>
      <w:r>
        <w:t xml:space="preserve"> </w:t>
      </w:r>
      <w:r>
        <w:t xml:space="preserve">(Way &amp; Pearcy, 2012)</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upper canopy compared to the understory (Fig. 3).</w:t>
      </w:r>
      <w:r>
        <w:t xml:space="preserve"> </w:t>
      </w:r>
      <w:r>
        <w:t xml:space="preserve">This is because sun leaves are exposed to higher irradiance and VPD, and therefore have stronger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less conducive to dissipating excess heat compared to upper-canopy leaves.</w:t>
      </w:r>
      <w:r>
        <w:t xml:space="preserve"> </w:t>
      </w:r>
      <w:r>
        <w:t xml:space="preserve">Limitations in heat dissipation, in combination with their physiological propensities, may cause shade leaves to experience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lower-canopy leaves,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w:t>
      </w:r>
      <w:r>
        <w:t xml:space="preserve"> </w:t>
      </w:r>
      <w:r>
        <w:t xml:space="preserve">(Fig. 2h, Supporting Information Figure S1,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at lower heights (Fig. 2e), and sunflecks or the</w:t>
      </w:r>
      <w:r>
        <w:t xml:space="preserve"> </w:t>
      </w:r>
      <w:r>
        <w:t xml:space="preserve">‘</w:t>
      </w:r>
      <w:r>
        <w:t xml:space="preserve">canopy greenhouse effect</w:t>
      </w:r>
      <w:r>
        <w:t xml:space="preserve">’</w:t>
      </w:r>
      <w:r>
        <w:t xml:space="preserve">,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 due to heat from the soil increasing the</w:t>
      </w:r>
      <w:r>
        <w:t xml:space="preserve"> </w:t>
      </w:r>
      <m:oMath>
        <m:sSub>
          <m:e>
            <m:r>
              <m:t>T</m:t>
            </m:r>
          </m:e>
          <m:sub>
            <m:r>
              <m:t>l</m:t>
            </m:r>
            <m:r>
              <m:t>e</m:t>
            </m:r>
            <m:r>
              <m:t>a</m:t>
            </m:r>
            <m:r>
              <m:t>f</m:t>
            </m:r>
          </m:sub>
        </m:sSub>
      </m:oMath>
      <w:r>
        <w:t xml:space="preserve"> </w:t>
      </w:r>
      <w:r>
        <w:t xml:space="preserve">of the foliage close to the ground</w:t>
      </w:r>
      <w:r>
        <w:t xml:space="preserve"> </w:t>
      </w:r>
      <w:r>
        <w:t xml:space="preserve">(Johnston</w:t>
      </w:r>
      <w:r>
        <w:t xml:space="preserve"> </w:t>
      </w:r>
      <w:r>
        <w:rPr>
          <w:iCs/>
          <w:i/>
        </w:rPr>
        <w:t xml:space="preserve">et al.</w:t>
      </w:r>
      <w:r>
        <w:t xml:space="preserve">, in press; Fig. S1, Hadley &amp; Smith, 1987; Curtis</w:t>
      </w:r>
      <w:r>
        <w:t xml:space="preserve"> </w:t>
      </w:r>
      <w:r>
        <w:rPr>
          <w:iCs/>
          <w:i/>
        </w:rPr>
        <w:t xml:space="preserve">et al.</w:t>
      </w:r>
      <w:r>
        <w:t xml:space="preserve">, 2019)</w:t>
      </w:r>
      <w:r>
        <w:t xml:space="preserve">.</w:t>
      </w:r>
      <w:r>
        <w:t xml:space="preserve"> </w:t>
      </w:r>
      <w:r>
        <w:t xml:space="preserve">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forest stand in the sub-alpine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tree crown, indicating a strong influence of closed-canopy shading on vertical temperature gradients</w:t>
      </w:r>
      <w:r>
        <w:t xml:space="preserve"> </w:t>
      </w:r>
      <w:r>
        <w:t xml:space="preserve">(Johnston</w:t>
      </w:r>
      <w:r>
        <w:t xml:space="preserve"> </w:t>
      </w:r>
      <w:r>
        <w:rPr>
          <w:iCs/>
          <w:i/>
        </w:rPr>
        <w:t xml:space="preserve">et al.</w:t>
      </w:r>
      <w:r>
        <w:t xml:space="preserve">, in press)</w:t>
      </w:r>
      <w:r>
        <w:t xml:space="preserve">.</w:t>
      </w:r>
    </w:p>
    <w:bookmarkEnd w:id="28"/>
    <w:bookmarkEnd w:id="29"/>
    <w:bookmarkStart w:id="33" w:name="leaf-traits"/>
    <w:p>
      <w:pPr>
        <w:pStyle w:val="Heading2"/>
      </w:pPr>
      <w:r>
        <w:t xml:space="preserve">3. Leaf traits</w:t>
      </w:r>
    </w:p>
    <w:p>
      <w:pPr>
        <w:pStyle w:val="FirstParagraph"/>
      </w:pPr>
      <w:r>
        <w:t xml:space="preserve">Leaf traits vary vertically across forest strata at anatomical, structural and biochemical levels</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This vertical variation in leaf structure and composition has been long recognized, with sun and shade leaf traits distinguished for more than 100 years</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1968a)</w:t>
      </w:r>
      <w:r>
        <w:t xml:space="preserve">, and this tendency grew given the parallel differences observed for plants grown in sun versus shade conditions</w:t>
      </w:r>
      <w:r>
        <w:t xml:space="preserve"> </w:t>
      </w:r>
      <w:r>
        <w:t xml:space="preserve">(Boardman, 1977; Abrams &amp; Kubiske, 1990)</w:t>
      </w:r>
      <w:r>
        <w:t xml:space="preserve">.</w:t>
      </w:r>
      <w:r>
        <w:t xml:space="preserve"> </w:t>
      </w:r>
      <w:r>
        <w:t xml:space="preserve">More recent work has included a focus not only on light, but also on leaf height in the canopy, as important in determining differences in mature leaf structure and function, as leaf traits may partially mitigate the effects of gravity and hydraulic pathlength that would affect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throughout the canopy according to the irradiance and hydraulic stress associated with their canopy location, height and evaporative load, with additional potential influences of the ontogenetic stage of the branches [Table 1;</w:t>
      </w:r>
      <w:r>
        <w:t xml:space="preserve"> </w:t>
      </w:r>
      <w:r>
        <w:t xml:space="preserve">Carter</w:t>
      </w:r>
      <w:r>
        <w:t xml:space="preserve"> </w:t>
      </w:r>
      <w:r>
        <w:rPr>
          <w:iCs/>
          <w:i/>
        </w:rPr>
        <w:t xml:space="preserve">et al.</w:t>
      </w:r>
      <w:r>
        <w:t xml:space="preserve"> </w:t>
      </w:r>
      <w:r>
        <w:t xml:space="preserve">(2021)</w:t>
      </w:r>
      <w:r>
        <w:t xml:space="preserve">;</w:t>
      </w:r>
      <w:r>
        <w:t xml:space="preserve"> </w:t>
      </w:r>
      <w:r>
        <w:t xml:space="preserve">Niinemets (2010a)</w:t>
      </w:r>
      <w:r>
        <w:t xml:space="preserve">;</w:t>
      </w:r>
      <w:r>
        <w:t xml:space="preserve"> </w:t>
      </w:r>
      <w:r>
        <w:t xml:space="preserve">Casas</w:t>
      </w:r>
      <w:r>
        <w:t xml:space="preserve"> </w:t>
      </w:r>
      <w:r>
        <w:rPr>
          <w:iCs/>
          <w:i/>
        </w:rPr>
        <w:t xml:space="preserve">et al.</w:t>
      </w:r>
      <w:r>
        <w:t xml:space="preserve"> </w:t>
      </w:r>
      <w:r>
        <w:t xml:space="preserve">(2011)</w:t>
      </w:r>
      <w:r>
        <w:t xml:space="preserve">;</w:t>
      </w:r>
      <w:r>
        <w:t xml:space="preserve"> </w:t>
      </w:r>
      <w:r>
        <w:t xml:space="preserve">Keenan &amp; Niinemets (2016)</w:t>
      </w:r>
      <w:r>
        <w:t xml:space="preserve">;</w:t>
      </w:r>
      <w:r>
        <w:t xml:space="preserve"> </w:t>
      </w:r>
      <w:r>
        <w:t xml:space="preserve">Bin</w:t>
      </w:r>
      <w:r>
        <w:t xml:space="preserve"> </w:t>
      </w:r>
      <w:r>
        <w:rPr>
          <w:iCs/>
          <w:i/>
        </w:rPr>
        <w:t xml:space="preserve">et al.</w:t>
      </w:r>
      <w:r>
        <w:t xml:space="preserve"> </w:t>
      </w:r>
      <w:r>
        <w:t xml:space="preserve">(2022)</w:t>
      </w:r>
      <w:r>
        <w:t xml:space="preserve">;</w:t>
      </w:r>
      <w:r>
        <w:t xml:space="preserve"> </w:t>
      </w:r>
      <w:r>
        <w:t xml:space="preserve">Sack</w:t>
      </w:r>
      <w:r>
        <w:t xml:space="preserve"> </w:t>
      </w:r>
      <w:r>
        <w:rPr>
          <w:iCs/>
          <w:i/>
        </w:rPr>
        <w:t xml:space="preserve">et al.</w:t>
      </w:r>
      <w:r>
        <w:t xml:space="preserve"> </w:t>
      </w:r>
      <w:r>
        <w:t xml:space="preserve">(2006)</w:t>
      </w:r>
      <w:r>
        <w:t xml:space="preserve">;</w:t>
      </w:r>
      <w:r>
        <w:t xml:space="preserve"> </w:t>
      </w:r>
      <w:r>
        <w:t xml:space="preserve">Chen</w:t>
      </w:r>
      <w:r>
        <w:t xml:space="preserve"> </w:t>
      </w:r>
      <w:r>
        <w:rPr>
          <w:iCs/>
          <w:i/>
        </w:rPr>
        <w:t xml:space="preserve">et al.</w:t>
      </w:r>
      <w:r>
        <w:t xml:space="preserve"> </w:t>
      </w:r>
      <w:r>
        <w:t xml:space="preserve">(2020)</w:t>
      </w:r>
      <w:r>
        <w:t xml:space="preserve">;</w:t>
      </w:r>
      <w:r>
        <w:t xml:space="preserve"> </w:t>
      </w:r>
      <w:r>
        <w:t xml:space="preserve">Niinemets</w:t>
      </w:r>
      <w:r>
        <w:t xml:space="preserve"> </w:t>
      </w:r>
      <w:r>
        <w:rPr>
          <w:iCs/>
          <w:i/>
        </w:rPr>
        <w:t xml:space="preserve">et al.</w:t>
      </w:r>
      <w:r>
        <w:t xml:space="preserve"> </w:t>
      </w:r>
      <w:r>
        <w:t xml:space="preserve">(2015b)</w:t>
      </w:r>
      <w:r>
        <w:t xml:space="preserve">].</w:t>
      </w:r>
      <w:r>
        <w:t xml:space="preserve"> </w:t>
      </w:r>
      <w:r>
        <w:t xml:space="preserve">Plasticity throughout the canopy may emerge during new leaf development with leaves being influenced by information from adjacent mature leaves or apical meristem, including (e.g., for deciduous species expanding leaves) a</w:t>
      </w:r>
      <w:r>
        <w:t xml:space="preserve"> </w:t>
      </w:r>
      <w:r>
        <w:t xml:space="preserve">“</w:t>
      </w:r>
      <w:r>
        <w:t xml:space="preserve">memory</w:t>
      </w:r>
      <w:r>
        <w:t xml:space="preserve">”</w:t>
      </w:r>
      <w:r>
        <w:t xml:space="preserve"> </w:t>
      </w:r>
      <w:r>
        <w:t xml:space="preserve">of previous conditions in that location, and may also acclimate during and after expansion to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leaves may optimize their biochemical, anatomical and structural traits according to their light environment and height (</w:t>
      </w:r>
      <w:r>
        <w:t xml:space="preserve">Lloyd</w:t>
      </w:r>
      <w:r>
        <w:t xml:space="preserve"> </w:t>
      </w:r>
      <w:r>
        <w:rPr>
          <w:iCs/>
          <w:i/>
        </w:rPr>
        <w:t xml:space="preserve">et al.</w:t>
      </w:r>
      <w:r>
        <w:t xml:space="preserve"> </w:t>
      </w:r>
      <w:r>
        <w:t xml:space="preserve">(2010)</w:t>
      </w:r>
      <w:r>
        <w:t xml:space="preserve">;</w:t>
      </w:r>
      <w:r>
        <w:t xml:space="preserve"> </w:t>
      </w:r>
      <w:r>
        <w:t xml:space="preserve">Buckley (2021)</w:t>
      </w:r>
      <w:r>
        <w:t xml:space="preserve">;</w:t>
      </w:r>
      <w:r>
        <w:t xml:space="preserve"> </w:t>
      </w:r>
      <w:r>
        <w:t xml:space="preserve">Hikosaka (2014)</w:t>
      </w:r>
      <w:r>
        <w:t xml:space="preserve">;</w:t>
      </w:r>
      <w:r>
        <w:t xml:space="preserve"> </w:t>
      </w:r>
      <w:r>
        <w:t xml:space="preserve">Kitao</w:t>
      </w:r>
      <w:r>
        <w:t xml:space="preserve"> </w:t>
      </w:r>
      <w:r>
        <w:rPr>
          <w:iCs/>
          <w:i/>
        </w:rPr>
        <w:t xml:space="preserve">et al.</w:t>
      </w:r>
      <w:r>
        <w:t xml:space="preserve"> </w:t>
      </w:r>
      <w:r>
        <w:t xml:space="preserve">(2018)</w:t>
      </w:r>
      <w:r>
        <w:t xml:space="preserve">;</w:t>
      </w:r>
      <w:r>
        <w:t xml:space="preserve"> </w:t>
      </w:r>
      <w:r>
        <w:t xml:space="preserve">Niinemets (2007)</w:t>
      </w:r>
      <w:r>
        <w:t xml:space="preserve">).</w:t>
      </w:r>
      <w:r>
        <w:t xml:space="preserve"> </w:t>
      </w:r>
      <w:r>
        <w:t xml:space="preserve">Yet, while these studies have clarified many details of leaf differences throughout the canopy, no papers have integrated the many differences in leaf traits throughout the canopy in a cohesive framework.</w:t>
      </w:r>
      <w:r>
        <w:t xml:space="preserve"> </w:t>
      </w:r>
      <w:r>
        <w:t xml:space="preserve">Rather, much of our understanding of trait coordination is based on the leaf economics spectrum concept developed across diverse species using sun leaves</w:t>
      </w:r>
      <w:r>
        <w:t xml:space="preserve"> </w:t>
      </w:r>
      <w:r>
        <w:t xml:space="preserve">Keenan &amp; Niinemets (2016)</w:t>
      </w:r>
      <w:r>
        <w:t xml:space="preserve">.</w:t>
      </w:r>
      <w:r>
        <w:t xml:space="preserve"> </w:t>
      </w:r>
      <w:r>
        <w:t xml:space="preserve">As canopy shade is known to alter these trait relationships (</w:t>
      </w:r>
      <w:r>
        <w:t xml:space="preserve">Osnas</w:t>
      </w:r>
      <w:r>
        <w:t xml:space="preserve"> </w:t>
      </w:r>
      <w:r>
        <w:rPr>
          <w:iCs/>
          <w:i/>
        </w:rPr>
        <w:t xml:space="preserve">et al.</w:t>
      </w:r>
      <w:r>
        <w:t xml:space="preserve"> </w:t>
      </w:r>
      <w:r>
        <w:t xml:space="preserve">(2018)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(e.g., 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2010a; e.g., Carter</w:t>
      </w:r>
      <w:r>
        <w:t xml:space="preserve"> </w:t>
      </w:r>
      <w:r>
        <w:rPr>
          <w:iCs/>
          <w:i/>
        </w:rPr>
        <w:t xml:space="preserve">et al.</w:t>
      </w:r>
      <w:r>
        <w:t xml:space="preserve">, 2021)</w:t>
      </w:r>
      <w:r>
        <w:t xml:space="preserve">, and (3) across understory and canopy species</w:t>
      </w:r>
      <w:r>
        <w:t xml:space="preserve"> </w:t>
      </w:r>
      <w:r>
        <w:t xml:space="preserve">(e.g., Lloyd</w:t>
      </w:r>
      <w:r>
        <w:t xml:space="preserve"> </w:t>
      </w:r>
      <w:r>
        <w:rPr>
          <w:iCs/>
          <w:i/>
        </w:rPr>
        <w:t xml:space="preserve">et al.</w:t>
      </w:r>
      <w:r>
        <w:t xml:space="preserve">, 2010)</w:t>
      </w:r>
      <w:r>
        <w:t xml:space="preserve">.</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(e.g., Lusk</w:t>
      </w:r>
      <w:r>
        <w:t xml:space="preserve"> </w:t>
      </w:r>
      <w:r>
        <w:rPr>
          <w:iCs/>
          <w:i/>
        </w:rPr>
        <w:t xml:space="preserve">et al.</w:t>
      </w:r>
      <w:r>
        <w:t xml:space="preserve">, 2008)</w:t>
      </w:r>
      <w:r>
        <w:t xml:space="preserve">.</w:t>
      </w:r>
      <w:r>
        <w:t xml:space="preserve"> </w:t>
      </w:r>
      <w:r>
        <w:t xml:space="preserve">Overall, when it comes to understanding and modeling forest ecosystem function, many leaf physiological parameters can be estimated based on foliage height profiles</w:t>
      </w:r>
      <w:r>
        <w:t xml:space="preserve"> </w:t>
      </w:r>
      <w:r>
        <w:t xml:space="preserve">(e.g., 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7106180"/>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7106180"/>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75929"/>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6875929"/>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234314"/>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2"/>
                    <a:stretch>
                      <a:fillRect/>
                    </a:stretch>
                  </pic:blipFill>
                  <pic:spPr bwMode="auto">
                    <a:xfrm>
                      <a:off x="0" y="0"/>
                      <a:ext cx="5334000" cy="1234314"/>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w:t>
      </w:r>
    </w:p>
    <w:p>
      <w:r>
        <w:br w:type="page"/>
      </w:r>
    </w:p>
    <w:bookmarkEnd w:id="33"/>
    <w:bookmarkStart w:id="34" w:name="leaf-anatomy-and-morphology"/>
    <w:p>
      <w:pPr>
        <w:pStyle w:val="Heading2"/>
      </w:pPr>
      <w:r>
        <w:t xml:space="preserve">3.1 Leaf anatomy and morphology</w:t>
      </w:r>
    </w:p>
    <w:p>
      <w:pPr>
        <w:pStyle w:val="FirstParagraph"/>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and thicker, with higher leaf mass per area, and are more deeply lobed</w:t>
      </w:r>
      <w:r>
        <w:t xml:space="preserve"> </w:t>
      </w:r>
      <w:r>
        <w:t xml:space="preserve">(Fig. 3, Vogel, 1968b;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4"/>
    <w:bookmarkStart w:id="35" w:name="leaf-optical-properties"/>
    <w:p>
      <w:pPr>
        <w:pStyle w:val="Heading2"/>
      </w:pPr>
      <w:r>
        <w:t xml:space="preserve">3.2. Leaf optical properties</w:t>
      </w:r>
    </w:p>
    <w:p>
      <w:pPr>
        <w:pStyle w:val="FirstParagraph"/>
      </w:pPr>
      <w:r>
        <w:t xml:space="preserve">Leaf optical properties are influenced by a combination of anatomical, morphological, and biochemical traits that vary vertically, as outlined in sections 3.1 and 3.3.</w:t>
      </w:r>
      <w:r>
        <w:t xml:space="preserve"> </w:t>
      </w:r>
      <w:r>
        <w:t xml:space="preserve">Along the vertical light gradient, leaf light absorptance is balanced with</w:t>
      </w:r>
      <w:r>
        <w:t xml:space="preserve"> </w:t>
      </w:r>
      <m:oMath>
        <m:sSub>
          <m:e>
            <m:r>
              <m:t>T</m:t>
            </m:r>
          </m:e>
          <m:sub>
            <m:r>
              <m:t>l</m:t>
            </m:r>
            <m:r>
              <m:t>e</m:t>
            </m:r>
            <m:r>
              <m:t>a</m:t>
            </m:r>
            <m:r>
              <m:t>f</m:t>
            </m:r>
          </m:sub>
        </m:sSub>
      </m:oMath>
      <w:r>
        <w:t xml:space="preserve"> </w:t>
      </w:r>
      <w:r>
        <w:t xml:space="preserve">regulation, where excess light can impair photosynthetic machinery (see sections 3.4 and 3.5), and is only modestly greater in sun leaves or mid-canopy leaves than shade leaves (Table 1).</w:t>
      </w:r>
      <w:r>
        <w:t xml:space="preserve"> </w:t>
      </w:r>
      <w:r>
        <w:t xml:space="preserve">In higher light environment, PAR absorptance and thus heat load is reduced by reflecting light through leaf surface modifications as mentioned above, such as trichome and cuticle layer, or through biochemically dissipating heat by caretenoids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there is less need for light absorption efficiency, but greater need to channel the higher availability of light into deeper cell layers through</w:t>
      </w:r>
      <w:r>
        <w:t xml:space="preserve"> </w:t>
      </w:r>
      <w:r>
        <w:t xml:space="preserve">“</w:t>
      </w:r>
      <w:r>
        <w:t xml:space="preserve">light pipes</w:t>
      </w:r>
      <w:r>
        <w:t xml:space="preserve">”</w:t>
      </w:r>
      <w:r>
        <w:t xml:space="preserve"> </w:t>
      </w:r>
      <w:r>
        <w:t xml:space="preserve">or palisade layers that increase path length for light penetration, contributing to higher photosynthetic capacity.</w:t>
      </w:r>
      <w:r>
        <w:t xml:space="preserve"> </w:t>
      </w:r>
      <w:r>
        <w:t xml:space="preserve">The thickness of sun leaves also means that light transmittance is lower than in shade leaves</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 In contrast, where PAR is more limiting, leaf light absorption efficiency is greater, as shade leaves maintain higher SLA, denser layers of chloroplasts, shorter, fewer layers of conical palisade cells, and higher concentrations of nitrogen, and chlorophyll (Table 1).</w:t>
      </w:r>
      <w:r>
        <w:t xml:space="preserve"> </w:t>
      </w:r>
      <w:r>
        <w:t xml:space="preserve">Thus, while canopy leaves tend to invest more energy in metabolic activity and heat dissipation, understory leaves invest in light capture.</w:t>
      </w:r>
      <w:r>
        <w:t xml:space="preserve"> </w:t>
      </w:r>
      <w:r>
        <w:t xml:space="preserve">Therefore, shade leaves can have light harvesting capabilities comparable to those of sun leaves, with higher absorption efficiency per unit biomass</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35"/>
    <w:bookmarkStart w:id="36"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forest vertical profile contribute to the reater PAR absorptance efficiency of shade leaves (Table 1).</w:t>
      </w:r>
      <w:r>
        <w:t xml:space="preserve"> </w:t>
      </w:r>
      <w:r>
        <w:t xml:space="preserve">Higher photosynthetic rates (per unit leaf area) and more frequent stomatal closure in sun exposed canopies (see section 4, Table 2) compared to shaded lower canopies,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bookmarkEnd w:id="36"/>
    <w:bookmarkStart w:id="37" w:name="X62ef759ecfa3ee7e46176532f186e7df3ebac47"/>
    <w:p>
      <w:pPr>
        <w:pStyle w:val="Heading2"/>
      </w:pPr>
      <w:r>
        <w:t xml:space="preserve">3.4. Biochemical protection against foliage light and heat damage</w:t>
      </w:r>
    </w:p>
    <w:p>
      <w:pPr>
        <w:pStyle w:val="FirstParagraph"/>
      </w:pPr>
      <w:r>
        <w:t xml:space="preserve">Biochemical protection against foliage light and heat damage increases with peak radiation loads, and thus tends to be higher in the upper canopy than in the understory (Table 1).</w:t>
      </w:r>
      <w:r>
        <w:t xml:space="preserve"> </w:t>
      </w:r>
      <w:r>
        <w:t xml:space="preserve">Further, by reducing photosynthesis, heat and VPD-associated stomatal closure can indirectly reduce the capacity to use light energy for photochemistry, thereby increasing the potential for photoinhibition</w:t>
      </w:r>
      <w:r>
        <w:t xml:space="preserve"> </w:t>
      </w:r>
      <w:r>
        <w:t xml:space="preserve">(Niinemets, 2007)</w:t>
      </w:r>
      <w:r>
        <w:t xml:space="preserve"> </w:t>
      </w:r>
      <w:r>
        <w:t xml:space="preserve">].</w:t>
      </w:r>
      <w:r>
        <w:t xml:space="preserve"> </w:t>
      </w:r>
      <w:r>
        <w:t xml:space="preserve">Accumulation of excess light energy results in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accumulated light energy</w:t>
      </w:r>
      <w:r>
        <w:t xml:space="preserve"> </w:t>
      </w:r>
      <w:r>
        <w:t xml:space="preserve">(Niyogi, 2000; Goss &amp; Lepetit, 2015)</w:t>
      </w:r>
      <w:r>
        <w:t xml:space="preserve">.</w:t>
      </w:r>
      <w:r>
        <w:t xml:space="preserve"> </w:t>
      </w:r>
      <w:r>
        <w:t xml:space="preserve">This form of NPQ is accomplished by the interconversion of xanthophyll cycle pigments—violaxanthin, antheraxanthin, and zeaxanthin (VAZ)—which regulates the capacity for de-excitation of chlorophyll through thermal dissipation instead of photochemistry.</w:t>
      </w:r>
      <w:r>
        <w:t xml:space="preserve"> </w:t>
      </w:r>
      <w:r>
        <w:t xml:space="preserve">Due to higher leaf temperatures and hydraulic limitations, upper canopy leaves spend more time with stomata closed (Table 2), and therefore require a high capacity to dissipate excess light energy</w:t>
      </w:r>
      <w:r>
        <w:t xml:space="preserve"> </w:t>
      </w:r>
      <w:r>
        <w:t xml:space="preserve">(Niinemets, 2007)</w:t>
      </w:r>
      <w:r>
        <w:t xml:space="preserve">.</w:t>
      </w:r>
      <w:r>
        <w:t xml:space="preserve"> </w:t>
      </w:r>
      <w:r>
        <w:t xml:space="preserve">Correspondingly, 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in order to maximize carbon uptake and minimize damage during</w:t>
      </w:r>
      <w:r>
        <w:t xml:space="preserve"> </w:t>
      </w:r>
      <m:oMath>
        <m:sSub>
          <m:e>
            <m:r>
              <m:t>T</m:t>
            </m:r>
          </m:e>
          <m:sub>
            <m:r>
              <m:t>l</m:t>
            </m:r>
            <m:r>
              <m:t>e</m:t>
            </m:r>
            <m:r>
              <m:t>a</m:t>
            </m:r>
            <m:r>
              <m:t>f</m:t>
            </m:r>
          </m:sub>
        </m:sSub>
      </m:oMath>
      <w:r>
        <w:t xml:space="preserve"> </w:t>
      </w:r>
      <w:r>
        <w:t xml:space="preserve">surges caused by sunflecks (see section 2.2),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compared to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The 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isoprene and monoterpenes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Less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is influenced both by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 in sun-exposed canopy leaves.</w:t>
      </w:r>
    </w:p>
    <w:bookmarkEnd w:id="37"/>
    <w:bookmarkStart w:id="38" w:name="thermal-tolerance"/>
    <w:p>
      <w:pPr>
        <w:pStyle w:val="Heading2"/>
      </w:pPr>
      <w:r>
        <w:t xml:space="preserve">3.5. Thermal tolerance</w:t>
      </w:r>
    </w:p>
    <w:p>
      <w:pPr>
        <w:pStyle w:val="FirstParagraph"/>
      </w:pPr>
      <w:r>
        <w:t xml:space="preserve">The upper thermal thresholds for leaf survival can be approximated by assessing the photosystem II functioning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At very high</w:t>
      </w:r>
      <w:r>
        <w:t xml:space="preserve"> </w:t>
      </w:r>
      <m:oMath>
        <m:sSub>
          <m:e>
            <m:r>
              <m:t>T</m:t>
            </m:r>
          </m:e>
          <m:sub>
            <m:r>
              <m:t>l</m:t>
            </m:r>
            <m:r>
              <m:t>e</m:t>
            </m:r>
            <m:r>
              <m:t>a</m:t>
            </m:r>
            <m:r>
              <m:t>f</m:t>
            </m:r>
          </m:sub>
        </m:sSub>
      </m:oMath>
      <w:r>
        <w:t xml:space="preserve"> </w:t>
      </w:r>
      <w:r>
        <w:t xml:space="preserve">(~40-60</w:t>
      </w:r>
      <m:oMath>
        <m:sSup>
          <m:e>
            <m:r>
              <m:t>​</m:t>
            </m:r>
          </m:e>
          <m:sup>
            <m:r>
              <m:rPr>
                <m:sty m:val="p"/>
              </m:rPr>
              <m:t>∘</m:t>
            </m:r>
          </m:sup>
        </m:sSup>
      </m:oMath>
      <w:r>
        <w:t xml:space="preserve">C), photosystem II incurs irreversible damage, eventually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with higher thermal tolerance among leaves that experience higher maximum temperatures</w:t>
      </w:r>
      <w:r>
        <w:t xml:space="preserve"> </w:t>
      </w:r>
      <w:r>
        <w:t xml:space="preserve">(Perez &amp; Feeley, 2020)</w:t>
      </w:r>
      <w:r>
        <w:t xml:space="preserv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to be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Based on their variation with the temperatures experienced by leaves, thermal tolerance metrics are hypothesized to be greatest for the leaves that face the greatest radiation and highest temperatures along the vertical gradient.</w:t>
      </w:r>
      <w:r>
        <w:t xml:space="preserve"> </w:t>
      </w:r>
      <w:r>
        <w:t xml:space="preserve">Indeed, considering sun and shade leaf differences across the vertical profile of a closed-canopy forest in Panama,</w:t>
      </w:r>
      <w:r>
        <w:t xml:space="preserve"> </w:t>
      </w:r>
      <m:oMath>
        <m:sSub>
          <m:e>
            <m:r>
              <m:t>T</m:t>
            </m:r>
          </m:e>
          <m:sub>
            <m:r>
              <m:t>50</m:t>
            </m:r>
          </m:sub>
        </m:sSub>
      </m:oMath>
      <w:r>
        <w:t xml:space="preserve"> </w:t>
      </w:r>
      <w:r>
        <w:t xml:space="preserve">was 0.7 - 1.4</w:t>
      </w:r>
      <m:oMath>
        <m:sSup>
          <m:e>
            <m:r>
              <m:t>​</m:t>
            </m:r>
          </m:e>
          <m:sup>
            <m:r>
              <m:rPr>
                <m:sty m:val="p"/>
              </m:rPr>
              <m:t>∘</m:t>
            </m:r>
          </m:sup>
        </m:sSup>
      </m:oMath>
      <w:r>
        <w:t xml:space="preserve">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along a vertical gradient within a very open canopy in Australia, where trees of</w:t>
      </w:r>
      <w:r>
        <w:t xml:space="preserve"> </w:t>
      </w:r>
      <w:r>
        <w:rPr>
          <w:iCs/>
          <w:i/>
        </w:rPr>
        <w:t xml:space="preserve">Acacia papyrocarpa</w:t>
      </w:r>
      <w:r>
        <w:t xml:space="preserve"> </w:t>
      </w:r>
      <w:r>
        <w:t xml:space="preserve">Benth. faced the greatest composite climate stress (low wind speed, greater radiation and</w:t>
      </w:r>
      <w:r>
        <w:t xml:space="preserve"> </w:t>
      </w:r>
      <m:oMath>
        <m:sSub>
          <m:e>
            <m:r>
              <m:t>T</m:t>
            </m:r>
          </m:e>
          <m:sub>
            <m:r>
              <m:t>a</m:t>
            </m:r>
            <m:r>
              <m:t>i</m:t>
            </m:r>
            <m:r>
              <m:t>r</m:t>
            </m:r>
          </m:sub>
        </m:sSub>
      </m:oMath>
      <w:r>
        <w:t xml:space="preserve">, and lower rates of heat dissipation) in the lower, north-facing portions of their crowns,</w:t>
      </w:r>
      <w:r>
        <w:t xml:space="preserve"> </w:t>
      </w:r>
      <m:oMath>
        <m:sSub>
          <m:e>
            <m:r>
              <m:t>T</m:t>
            </m:r>
          </m:e>
          <m:sub>
            <m:r>
              <m:t>50</m:t>
            </m:r>
          </m:sub>
        </m:sSub>
      </m:oMath>
      <w:r>
        <w:t xml:space="preserve"> </w:t>
      </w:r>
      <w:r>
        <w:t xml:space="preserve">was highest in these positions,</w:t>
      </w:r>
      <w:r>
        <w:t xml:space="preserve"> </w:t>
      </w:r>
      <w:r>
        <w:rPr>
          <w:iCs/>
          <w:i/>
        </w:rPr>
        <w:t xml:space="preserve">albiet</w:t>
      </w:r>
      <w:r>
        <w:t xml:space="preserve"> </w:t>
      </w:r>
      <w:r>
        <w:t xml:space="preserve">by &lt;1</w:t>
      </w:r>
      <m:oMath>
        <m:sSup>
          <m:e>
            <m:r>
              <m:t>​</m:t>
            </m:r>
          </m:e>
          <m:sup>
            <m:r>
              <m:rPr>
                <m:sty m:val="p"/>
              </m:rPr>
              <m:t>∘</m:t>
            </m:r>
          </m:sup>
        </m:sSup>
      </m:oMath>
      <w:r>
        <w:t xml:space="preserve">C</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38"/>
    <w:bookmarkStart w:id="39" w:name="leaf-phenology"/>
    <w:p>
      <w:pPr>
        <w:pStyle w:val="Heading2"/>
      </w:pPr>
      <w:r>
        <w:t xml:space="preserve">3.6. Leaf phenology</w:t>
      </w:r>
    </w:p>
    <w:p>
      <w:pPr>
        <w:pStyle w:val="FirstParagraph"/>
      </w:pPr>
      <w:r>
        <w:t xml:space="preserve">Leaf phenology likely influences the vertical structure of microenvironments,</w:t>
      </w:r>
      <w:r>
        <w:t xml:space="preserve"> </w:t>
      </w:r>
      <m:oMath>
        <m:sSub>
          <m:e>
            <m:r>
              <m:t>T</m:t>
            </m:r>
          </m:e>
          <m:sub>
            <m:r>
              <m:t>l</m:t>
            </m:r>
            <m:r>
              <m:t>e</m:t>
            </m:r>
            <m:r>
              <m:t>a</m:t>
            </m:r>
            <m:r>
              <m:t>f</m:t>
            </m:r>
          </m:sub>
        </m:sSub>
      </m:oMath>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deciduous forests,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tree saplings and seedlings a window for disproportionately high photosynthesis – amounting to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has been found to increase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on the interspecific level, across increasing tree size classes, there is an increase in the fractions of deciduous species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For instance, in a central Amazonian forest, the upper canopies of both interior and edge forests shed leaves when maximum daily</w:t>
      </w:r>
      <w:r>
        <w:t xml:space="preserve"> </w:t>
      </w:r>
      <m:oMath>
        <m:sSub>
          <m:e>
            <m:r>
              <m:t>T</m:t>
            </m:r>
          </m:e>
          <m:sub>
            <m:r>
              <m:t>a</m:t>
            </m:r>
            <m:r>
              <m:t>i</m:t>
            </m:r>
            <m:r>
              <m:t>r</m:t>
            </m:r>
          </m:sub>
        </m:sSub>
      </m:oMath>
      <w:r>
        <w:t xml:space="preserve"> </w:t>
      </w:r>
      <w:r>
        <w:t xml:space="preserve">exceeded ~35</w:t>
      </w:r>
      <m:oMath>
        <m:sSup>
          <m:e>
            <m:r>
              <m:t>​</m:t>
            </m:r>
          </m:e>
          <m:sup>
            <m:r>
              <m:rPr>
                <m:sty m:val="p"/>
              </m:rPr>
              <m:t>∘</m:t>
            </m:r>
          </m:sup>
        </m:sSup>
      </m:oMath>
      <w:r>
        <w:t xml:space="preserve">C</w:t>
      </w:r>
      <w:r>
        <w:t xml:space="preserve"> </w:t>
      </w:r>
      <w:r>
        <w:t xml:space="preserve">(Nunes</w:t>
      </w:r>
      <w:r>
        <w:t xml:space="preserve"> </w:t>
      </w:r>
      <w:r>
        <w:rPr>
          <w:iCs/>
          <w:i/>
        </w:rPr>
        <w:t xml:space="preserve">et al.</w:t>
      </w:r>
      <w:r>
        <w:t xml:space="preserve">, 2022)</w:t>
      </w:r>
      <w:r>
        <w:t xml:space="preserve">.</w:t>
      </w:r>
      <w:r>
        <w:t xml:space="preserve"> </w:t>
      </w:r>
      <w:r>
        <w:t xml:space="preserve">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 Albert</w:t>
      </w:r>
      <w:r>
        <w:t xml:space="preserve"> </w:t>
      </w:r>
      <w:r>
        <w:rPr>
          <w:iCs/>
          <w:i/>
        </w:rPr>
        <w:t xml:space="preserve">et al.</w:t>
      </w:r>
      <w:r>
        <w:t xml:space="preserve">, 2018)</w:t>
      </w:r>
      <w:r>
        <w:t xml:space="preserve">.</w:t>
      </w:r>
      <w:r>
        <w:t xml:space="preserve"> </w:t>
      </w:r>
      <w:r>
        <w:t xml:space="preserve">Leaf phenology thereby both responds to and influences the vertical structure of forest microenvironments and function.</w:t>
      </w:r>
    </w:p>
    <w:bookmarkEnd w:id="39"/>
    <w:bookmarkStart w:id="46"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forest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0"/>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1"/>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2"/>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r>
        <w:t xml:space="preserve"> </w:t>
      </w:r>
    </w:p>
    <w:bookmarkStart w:id="43" w:name="conductance"/>
    <w:p>
      <w:pPr>
        <w:pStyle w:val="Heading3"/>
      </w:pPr>
      <w:r>
        <w:t xml:space="preserve">4.1. Conductance</w:t>
      </w:r>
    </w:p>
    <w:p>
      <w:pPr>
        <w:pStyle w:val="FirstParagraph"/>
      </w:pPr>
      <w:r>
        <w:t xml:space="preserve">Leaf hydraulic, stomatal and boundary layer conductances 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incurred by the high irradiance and</w:t>
      </w:r>
      <w:r>
        <w:t xml:space="preserve"> </w:t>
      </w:r>
      <m:oMath>
        <m:sSub>
          <m:e>
            <m:r>
              <m:t>g</m:t>
            </m:r>
          </m:e>
          <m:sub>
            <m:r>
              <m:t>b</m:t>
            </m:r>
          </m:sub>
        </m:sSub>
      </m:oMath>
      <w:r>
        <w:t xml:space="preserve"> </w:t>
      </w:r>
      <w:r>
        <w:t xml:space="preserve">experienced by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because of increased evaporative demand (</w:t>
      </w:r>
      <m:oMath>
        <m:r>
          <m:t>V</m:t>
        </m:r>
        <m:r>
          <m:t>P</m:t>
        </m:r>
        <m:sSub>
          <m:e>
            <m:r>
              <m:t>D</m:t>
            </m:r>
          </m:e>
          <m:sub>
            <m:r>
              <m:t>l</m:t>
            </m:r>
            <m:r>
              <m:t>e</m:t>
            </m:r>
            <m:r>
              <m:t>a</m:t>
            </m:r>
            <m:r>
              <m:t>f</m:t>
            </m:r>
          </m:sub>
        </m:sSub>
      </m:oMath>
      <w:r>
        <w:t xml:space="preserve">) caused by leaf warming in sunlit canopy locations</w:t>
      </w:r>
      <w:r>
        <w:t xml:space="preserve"> </w:t>
      </w:r>
      <w:r>
        <w:t xml:space="preserve">(Buckley &amp; Schymanski,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3.3 (Table 1).</w:t>
      </w:r>
      <w:r>
        <w:t xml:space="preserve"> </w:t>
      </w:r>
      <w:r>
        <w:t xml:space="preserve">Stomatal depression reduces transpirational cooling (Fig. 3), thus amplifying the warming of sun leaves by high radiation loads</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do shade leaves in lower vertical positions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43"/>
    <w:bookmarkStart w:id="44" w:name="photosynthesis"/>
    <w:p>
      <w:pPr>
        <w:pStyle w:val="Heading3"/>
      </w:pPr>
      <w:r>
        <w:t xml:space="preserve">4.2. Photosynthesis</w:t>
      </w:r>
    </w:p>
    <w:p>
      <w:pPr>
        <w:pStyle w:val="FirstParagraph"/>
      </w:pPr>
      <w:r>
        <w:t xml:space="preserve">Photosynthetic capacity is generally higher in exposed canopy positions– a fact that is both predicted by optimization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which compare sun and shade leaves of the same trees,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4"/>
    <w:bookmarkStart w:id="45" w:name="respiration"/>
    <w:p>
      <w:pPr>
        <w:pStyle w:val="Heading3"/>
      </w:pPr>
      <w:r>
        <w:t xml:space="preserve">4.3. Respiration</w:t>
      </w:r>
    </w:p>
    <w:p>
      <w:pPr>
        <w:pStyle w:val="FirstParagraph"/>
      </w:pPr>
      <w:r>
        <w:t xml:space="preserve">Similar to photosynthesis, respiration tends to be higher in upper-canopy sun 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5"/>
    <w:bookmarkEnd w:id="46"/>
    <w:bookmarkStart w:id="51"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8"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atmospheric demand (low RH, high</w:t>
      </w:r>
      <w:r>
        <w:t xml:space="preserve"> </w:t>
      </w:r>
      <m:oMath>
        <m:sSub>
          <m:e>
            <m:r>
              <m:t>T</m:t>
            </m:r>
          </m:e>
          <m:sub>
            <m:r>
              <m:t>a</m:t>
            </m:r>
            <m:r>
              <m:t>i</m:t>
            </m:r>
            <m:r>
              <m:t>r</m:t>
            </m:r>
          </m:sub>
        </m:sSub>
      </m:oMath>
      <w:r>
        <w:t xml:space="preserve"> </w:t>
      </w:r>
      <w:r>
        <w:t xml:space="preserve">and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transpiration and photosynthesis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observations that both dry season leaf loss (section 3.6, Table 1) and</w:t>
      </w:r>
      <w:r>
        <w:t xml:space="preserve"> </w:t>
      </w:r>
      <m:oMath>
        <m:sSub>
          <m:e>
            <m:r>
              <m:t>g</m:t>
            </m:r>
          </m:e>
          <m:sub>
            <m:r>
              <m:t>s</m:t>
            </m:r>
          </m:sub>
        </m:sSub>
      </m:oMath>
      <w:r>
        <w:t xml:space="preserve"> </w:t>
      </w:r>
      <w:r>
        <w:t xml:space="preserve">limitation (section 4.1, Table 2) increases with height across the vertical profile.</w:t>
      </w:r>
      <w:r>
        <w:t xml:space="preserve"> </w:t>
      </w:r>
      <w:r>
        <w:t xml:space="preserve">More active regulation of transpiration by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the need for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greater</w:t>
      </w:r>
      <w:r>
        <w:t xml:space="preserve"> </w:t>
      </w:r>
      <m:oMath>
        <m:sSub>
          <m:e>
            <m:r>
              <m:t>g</m:t>
            </m:r>
          </m:e>
          <m:sub>
            <m:r>
              <m:t>s</m:t>
            </m:r>
          </m:sub>
        </m:sSub>
      </m:oMath>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 than in smaller trees with less exposed crowns.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there is also evidence that short trees in young stands can be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High</w:t>
      </w:r>
      <w:r>
        <w:t xml:space="preserve"> </w:t>
      </w:r>
      <m:oMath>
        <m:sSub>
          <m:e>
            <m:r>
              <m:t>T</m:t>
            </m:r>
          </m:e>
          <m:sub>
            <m:r>
              <m:t>a</m:t>
            </m:r>
            <m:r>
              <m:t>i</m:t>
            </m:r>
            <m:r>
              <m:t>r</m:t>
            </m:r>
          </m:sub>
        </m:sSub>
      </m:oMath>
      <w:r>
        <w:t xml:space="preserve"> </w:t>
      </w:r>
      <w:r>
        <w:t xml:space="preserve">is often associated with high VPD and atmospheric drought, likely explaining negative growth responses to</w:t>
      </w:r>
      <w:r>
        <w:t xml:space="preserve"> </w:t>
      </w:r>
      <m:oMath>
        <m:sSub>
          <m:e>
            <m:r>
              <m:t>T</m:t>
            </m:r>
          </m:e>
          <m:sub>
            <m:r>
              <m:t>a</m:t>
            </m:r>
            <m:r>
              <m:t>i</m:t>
            </m:r>
            <m:r>
              <m:t>r</m:t>
            </m:r>
          </m:sub>
        </m:sSub>
      </m:oMath>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m:oMath>
        <m:sSub>
          <m:e>
            <m:r>
              <m:t>g</m:t>
            </m:r>
          </m:e>
          <m:sub>
            <m:r>
              <m:t>s</m:t>
            </m:r>
          </m:sub>
        </m:sSub>
      </m:oMath>
      <w:r>
        <w:t xml:space="preserve"> </w:t>
      </w:r>
      <w:r>
        <w:t xml:space="preserve">in canopy trees,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5858963"/>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over various seasonal windows, where “c” and “p” 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7"/>
                    <a:stretch>
                      <a:fillRect/>
                    </a:stretch>
                  </pic:blipFill>
                  <pic:spPr bwMode="auto">
                    <a:xfrm>
                      <a:off x="0" y="0"/>
                      <a:ext cx="5334000" cy="5858963"/>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over various seasonal windows,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8"/>
    <w:bookmarkStart w:id="50"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press)</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press)."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9"/>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press)</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 Nunes</w:t>
      </w:r>
      <w:r>
        <w:t xml:space="preserve"> </w:t>
      </w:r>
      <w:r>
        <w:rPr>
          <w:iCs/>
          <w:i/>
        </w:rPr>
        <w:t xml:space="preserve">et al.</w:t>
      </w:r>
      <w:r>
        <w:t xml:space="preserve">, 2022)</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50"/>
    <w:bookmarkEnd w:id="51"/>
    <w:bookmarkEnd w:id="52"/>
    <w:bookmarkStart w:id="412"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5"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3"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 maximum temperatures,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tallest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adaptation to the local climate but do not vary consistently with height in the vertical profile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limited tree-ring evidence indicates that understory trees can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2010b)</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while much larger uncertainty remains surrounding the resoponses of understory trees.</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53"/>
    <w:bookmarkStart w:id="54" w:name="canopy-disturbance"/>
    <w:p>
      <w:pPr>
        <w:pStyle w:val="Heading3"/>
      </w:pPr>
      <w:r>
        <w:t xml:space="preserve">Canopy disturbance</w:t>
      </w:r>
    </w:p>
    <w:p>
      <w:pPr>
        <w:pStyle w:val="FirstParagraph"/>
      </w:pPr>
      <w:r>
        <w:t xml:space="preserve">Rising temperatures and severe droughts place canopy trees at particularly elevated risk of mortality.</w:t>
      </w:r>
      <w:r>
        <w:t xml:space="preserve"> </w:t>
      </w:r>
      <w:r>
        <w:t xml:space="preserve">Moreover, 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w:t>
      </w:r>
      <w:r>
        <w:t xml:space="preserve"> </w:t>
      </w:r>
      <w:r>
        <w:t xml:space="preserve">Increase in the severity and frequency of heat waves, accompanied with an increase in VPD and ET, can exacerbate effects of drought on predominantly canopy trees,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result in increased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may have reduced probability of recovering and persisting when affected by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4"/>
    <w:bookmarkEnd w:id="55"/>
    <w:bookmarkStart w:id="59"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6"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 Arora</w:t>
      </w:r>
      <w:r>
        <w:t xml:space="preserve"> </w:t>
      </w:r>
      <w:r>
        <w:rPr>
          <w:iCs/>
          <w:i/>
        </w:rPr>
        <w:t xml:space="preserve">et al.</w:t>
      </w:r>
      <w:r>
        <w:t xml:space="preserve">, 2020)</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although it does not always capture observed vertical profiles (sections 1-4; for example, vertical shifts in the balance between stomatal conductance and photosynthetic capacity, see sections 4.1-4.2) and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2018a)</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Owing to differences in the representation of forest vertical strata, DVGMs vary in their ability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incoming radiation and radiation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2018b)</w:t>
      </w:r>
      <w:r>
        <w:t xml:space="preserve">.</w:t>
      </w:r>
      <w:r>
        <w:t xml:space="preserve"> </w:t>
      </w:r>
      <w:r>
        <w:t xml:space="preserve">Using the latter method, single canopy layers are divided into sun and shade fractions (e.g., in the CLM model), while models with multiple vegetative layers can analytically solve the two-stream approximation for each layer. 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In recent years, there has been a growing effort to incorporate vertical variation more directly in models, specifically as it pertains to leaf water potential and light absorption by leaves, along with a general increasing interest in making direct comparison between models and field measurements</w:t>
      </w:r>
      <w:r>
        <w:t xml:space="preserve"> </w:t>
      </w:r>
      <w:r>
        <w:t xml:space="preserve">(Fisher &amp; Koven, 2020)</w:t>
      </w:r>
      <w:r>
        <w:t xml:space="preserve">. Several recent model developments are at the cutting edge of representing vertical variation.</w:t>
      </w:r>
      <w:r>
        <w:t xml:space="preserve"> </w:t>
      </w:r>
      <w:r>
        <w:t xml:space="preserve">Model developments by</w:t>
      </w:r>
      <w:r>
        <w:t xml:space="preserve"> </w:t>
      </w:r>
      <w:r>
        <w:t xml:space="preserve">Chen</w:t>
      </w:r>
      <w:r>
        <w:t xml:space="preserve"> </w:t>
      </w:r>
      <w:r>
        <w:rPr>
          <w:iCs/>
          <w:i/>
        </w:rPr>
        <w:t xml:space="preserve">et al.</w:t>
      </w:r>
      <w:r>
        <w:t xml:space="preserve"> </w:t>
      </w:r>
      <w:r>
        <w:t xml:space="preserve">(2019)</w:t>
      </w:r>
      <w:r>
        <w:t xml:space="preserve">,</w:t>
      </w:r>
      <w:r>
        <w:t xml:space="preserve"> </w:t>
      </w:r>
      <w:r>
        <w:t xml:space="preserve">Bonan</w:t>
      </w:r>
      <w:r>
        <w:t xml:space="preserve"> </w:t>
      </w:r>
      <w:r>
        <w:rPr>
          <w:iCs/>
          <w:i/>
        </w:rPr>
        <w:t xml:space="preserve">et al.</w:t>
      </w:r>
      <w:r>
        <w:t xml:space="preserve"> </w:t>
      </w:r>
      <w:r>
        <w:t xml:space="preserve">(2018)</w:t>
      </w:r>
      <w:r>
        <w:t xml:space="preserve">, and</w:t>
      </w:r>
      <w:r>
        <w:t xml:space="preserve"> </w:t>
      </w:r>
      <w:r>
        <w:t xml:space="preserve">Longo</w:t>
      </w:r>
      <w:r>
        <w:t xml:space="preserve"> </w:t>
      </w:r>
      <w:r>
        <w:rPr>
          <w:iCs/>
          <w:i/>
        </w:rPr>
        <w:t xml:space="preserve">et al.</w:t>
      </w:r>
      <w:r>
        <w:t xml:space="preserve"> </w:t>
      </w:r>
      <w:r>
        <w:t xml:space="preserve">(2019)</w:t>
      </w:r>
      <w:r>
        <w:t xml:space="preserve"> </w:t>
      </w:r>
      <w:r>
        <w:t xml:space="preserve">implement vertical gradients of irradiance, water content, leaf temperature, and the feedback between the evaporation of water into the vegetated air space and the humidity of the airspace, modulated by turbulence processes within the forest and a roughness layer that extends to roughly twice the height of the canopy</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 However, doing so will require improved understanding of the mechanisms controlling vertical gradients.</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somewhat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At the very least, 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 4 - 5), requires improved characterization of the functional response of leaf-level processes (Table 2, Fig. 3) to vertically varying abiotic conditions (Fig. 2), and the role of traits (Table 1) in mediating responses to thermal sensitivity.</w:t>
      </w:r>
    </w:p>
    <w:bookmarkEnd w:id="56"/>
    <w:bookmarkStart w:id="58"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7"/>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canopy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in press)</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Forward Looking Infrared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(in press)</w:t>
      </w:r>
      <w:r>
        <w:t xml:space="preserve"> </w:t>
      </w:r>
      <w:r>
        <w:t xml:space="preserve">found significant vertical variation in plant temperature, with warmer temperatures in the understory compared to the top of the blue oak canopies – a finding that occurred in association with very high grass temperatures and consistent with the principles outlined in sections 1-2 (Fig. S1).</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8"/>
    <w:bookmarkEnd w:id="59"/>
    <w:bookmarkStart w:id="60"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temperature sensitivity of foliar gas exchange varies across these vertical gradients.</w:t>
      </w:r>
      <w:r>
        <w:t xml:space="preserve"> </w:t>
      </w:r>
      <w:r>
        <w:t xml:space="preserve">Similarly, much remains to be learned about how crown exposure influences the temperature sensitivity of woody stem growth.</w:t>
      </w:r>
      <w:r>
        <w:t xml:space="preserve"> </w:t>
      </w:r>
      <w:r>
        <w:t xml:space="preserve">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acclimated,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60"/>
    <w:bookmarkStart w:id="61"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61"/>
    <w:bookmarkStart w:id="62"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2"/>
    <w:bookmarkStart w:id="65"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3">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4">
        <w:r>
          <w:rPr>
            <w:rStyle w:val="Hyperlink"/>
          </w:rPr>
          <w:t xml:space="preserve">https://github.com/EcoClimLab/vertical-thermal-review</w:t>
        </w:r>
      </w:hyperlink>
      <w:r>
        <w:t xml:space="preserve">) and archived in Zenodo (DOI: [TBD]).</w:t>
      </w:r>
    </w:p>
    <w:bookmarkEnd w:id="65"/>
    <w:bookmarkStart w:id="66"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6"/>
    <w:bookmarkStart w:id="411" w:name="references"/>
    <w:p>
      <w:pPr>
        <w:pStyle w:val="Heading2"/>
      </w:pPr>
      <w:r>
        <w:t xml:space="preserve">References</w:t>
      </w:r>
    </w:p>
    <w:bookmarkStart w:id="410" w:name="refs"/>
    <w:bookmarkStart w:id="67"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67"/>
    <w:bookmarkStart w:id="68"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68"/>
    <w:bookmarkStart w:id="69"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9"/>
    <w:bookmarkStart w:id="70"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70"/>
    <w:bookmarkStart w:id="71"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1"/>
    <w:bookmarkStart w:id="72"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2"/>
    <w:bookmarkStart w:id="73"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3"/>
    <w:bookmarkStart w:id="74"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4"/>
    <w:bookmarkStart w:id="75"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5"/>
    <w:bookmarkStart w:id="76" w:name="ref-aroraCarbonConcentrationCarbon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 Carbon–concentration and carbon–climate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w:t>
      </w:r>
    </w:p>
    <w:bookmarkEnd w:id="76"/>
    <w:bookmarkStart w:id="77"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77"/>
    <w:bookmarkStart w:id="78"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8"/>
    <w:bookmarkStart w:id="79"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9"/>
    <w:bookmarkStart w:id="80"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80"/>
    <w:bookmarkStart w:id="81"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81"/>
    <w:bookmarkStart w:id="82"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2"/>
    <w:bookmarkStart w:id="83"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3"/>
    <w:bookmarkStart w:id="84"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4"/>
    <w:bookmarkStart w:id="85"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5"/>
    <w:bookmarkStart w:id="86"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6"/>
    <w:bookmarkStart w:id="87"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7"/>
    <w:bookmarkStart w:id="88"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8"/>
    <w:bookmarkStart w:id="89"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9"/>
    <w:bookmarkStart w:id="90"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90"/>
    <w:bookmarkStart w:id="91"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91"/>
    <w:bookmarkStart w:id="92"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2"/>
    <w:bookmarkStart w:id="93"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3"/>
    <w:bookmarkStart w:id="94"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4"/>
    <w:bookmarkStart w:id="95"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5"/>
    <w:bookmarkStart w:id="96"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6"/>
    <w:bookmarkStart w:id="97"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7"/>
    <w:bookmarkStart w:id="98"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98"/>
    <w:bookmarkStart w:id="99"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99"/>
    <w:bookmarkStart w:id="100"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100"/>
    <w:bookmarkStart w:id="101"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101"/>
    <w:bookmarkStart w:id="102"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2"/>
    <w:bookmarkStart w:id="103" w:name="X126960a1665eb7d0666f2fda401ca179bd9a3ec"/>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Harman IN</w:t>
      </w:r>
      <w:r>
        <w:rPr>
          <w:bCs/>
          <w:b/>
        </w:rPr>
        <w:t xml:space="preserve">,</w:t>
      </w:r>
      <w:r>
        <w:rPr>
          <w:bCs/>
          <w:b/>
        </w:rPr>
        <w:t xml:space="preserve"> </w:t>
      </w:r>
      <w:r>
        <w:rPr>
          <w:bCs/>
          <w:b/>
          <w:bCs/>
          <w:b/>
        </w:rPr>
        <w:t xml:space="preserve">Oleson KW</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Lu Y</w:t>
      </w:r>
      <w:r>
        <w:rPr>
          <w:bCs/>
          <w:b/>
        </w:rPr>
        <w:t xml:space="preserve">,</w:t>
      </w:r>
      <w:r>
        <w:rPr>
          <w:bCs/>
          <w:b/>
        </w:rPr>
        <w:t xml:space="preserve"> </w:t>
      </w:r>
      <w:r>
        <w:rPr>
          <w:bCs/>
          <w:b/>
          <w:bCs/>
          <w:b/>
        </w:rPr>
        <w:t xml:space="preserve">Burakowski EA</w:t>
      </w:r>
      <w:r>
        <w:t xml:space="preserve">.</w:t>
      </w:r>
      <w:r>
        <w:t xml:space="preserve"> </w:t>
      </w:r>
      <w:r>
        <w:rPr>
          <w:bCs/>
          <w:b/>
        </w:rPr>
        <w:t xml:space="preserve">2018</w:t>
      </w:r>
      <w:r>
        <w:t xml:space="preserve">. Modeling canopy-induced turbulence in the</w:t>
      </w:r>
      <w:r>
        <w:t xml:space="preserve"> </w:t>
      </w:r>
      <w:r>
        <w:t xml:space="preserve">Earth</w:t>
      </w:r>
      <w:r>
        <w:t xml:space="preserve"> </w:t>
      </w:r>
      <w:r>
        <w:t xml:space="preserve">system: A unified parameterization of turbulent exchange within plant canopies and the roughness sublayer (</w:t>
      </w:r>
      <w:r>
        <w:t xml:space="preserve">CLM-ml</w:t>
      </w:r>
      <w:r>
        <w:t xml:space="preserve"> </w:t>
      </w:r>
      <w:r>
        <w:t xml:space="preserve">V0).</w:t>
      </w:r>
      <w:r>
        <w:t xml:space="preserve"> </w:t>
      </w:r>
      <w:r>
        <w:rPr>
          <w:iCs/>
          <w:i/>
        </w:rPr>
        <w:t xml:space="preserve">Geoscientific Model Development</w:t>
      </w:r>
      <w:r>
        <w:t xml:space="preserve"> </w:t>
      </w:r>
      <w:r>
        <w:rPr>
          <w:bCs/>
          <w:b/>
        </w:rPr>
        <w:t xml:space="preserve">11</w:t>
      </w:r>
      <w:r>
        <w:t xml:space="preserve">: 1467–1496.</w:t>
      </w:r>
    </w:p>
    <w:bookmarkEnd w:id="103"/>
    <w:bookmarkStart w:id="104"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104"/>
    <w:bookmarkStart w:id="105"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5"/>
    <w:bookmarkStart w:id="106"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6"/>
    <w:bookmarkStart w:id="107"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107"/>
    <w:bookmarkStart w:id="108" w:name="X38b98f0d2b7c9d46d3f80c23072509d341186cd"/>
    <w:p>
      <w:pPr>
        <w:pStyle w:val="Bibliography"/>
      </w:pPr>
      <w:r>
        <w:rPr>
          <w:bCs/>
          <w:b/>
          <w:bCs/>
          <w:b/>
        </w:rPr>
        <w:t xml:space="preserve">Buckley TN</w:t>
      </w:r>
      <w:r>
        <w:rPr>
          <w:bCs/>
          <w:b/>
        </w:rPr>
        <w:t xml:space="preserve">,</w:t>
      </w:r>
      <w:r>
        <w:rPr>
          <w:bCs/>
          <w:b/>
        </w:rPr>
        <w:t xml:space="preserve"> </w:t>
      </w:r>
      <w:r>
        <w:rPr>
          <w:bCs/>
          <w:b/>
          <w:bCs/>
          <w:b/>
        </w:rPr>
        <w:t xml:space="preserve">Schymanski SJ</w:t>
      </w:r>
      <w:r>
        <w:t xml:space="preserve">.</w:t>
      </w:r>
      <w:r>
        <w:t xml:space="preserve"> </w:t>
      </w:r>
      <w:r>
        <w:rPr>
          <w:bCs/>
          <w:b/>
        </w:rPr>
        <w:t xml:space="preserve">2014</w:t>
      </w:r>
      <w:r>
        <w:t xml:space="preserve">. Stomatal optimisation in relation to atmospheric</w:t>
      </w:r>
      <w:r>
        <w:t xml:space="preserve"> </w:t>
      </w:r>
      <w:r>
        <w:t xml:space="preserve">CO2</w:t>
      </w:r>
      <w:r>
        <w:t xml:space="preserve">.</w:t>
      </w:r>
      <w:r>
        <w:t xml:space="preserve"> </w:t>
      </w:r>
      <w:r>
        <w:rPr>
          <w:iCs/>
          <w:i/>
        </w:rPr>
        <w:t xml:space="preserve">New Phytologist</w:t>
      </w:r>
      <w:r>
        <w:t xml:space="preserve"> </w:t>
      </w:r>
      <w:r>
        <w:rPr>
          <w:bCs/>
          <w:b/>
        </w:rPr>
        <w:t xml:space="preserve">201</w:t>
      </w:r>
      <w:r>
        <w:t xml:space="preserve">: 372–377.</w:t>
      </w:r>
    </w:p>
    <w:bookmarkEnd w:id="108"/>
    <w:bookmarkStart w:id="109"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p>
    <w:bookmarkEnd w:id="109"/>
    <w:bookmarkStart w:id="110"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10"/>
    <w:bookmarkStart w:id="111"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11"/>
    <w:bookmarkStart w:id="112"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12"/>
    <w:bookmarkStart w:id="113"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3"/>
    <w:bookmarkStart w:id="114"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4"/>
    <w:bookmarkStart w:id="115"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115"/>
    <w:bookmarkStart w:id="116"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6"/>
    <w:bookmarkStart w:id="117"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7"/>
    <w:bookmarkStart w:id="118"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8"/>
    <w:bookmarkStart w:id="119"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19"/>
    <w:bookmarkStart w:id="120" w:name="ref-chenColumnCanopyAirTurbulent2019"/>
    <w:p>
      <w:pPr>
        <w:pStyle w:val="Bibliography"/>
      </w:pPr>
      <w:r>
        <w:rPr>
          <w:bCs/>
          <w:b/>
          <w:bCs/>
          <w:b/>
        </w:rPr>
        <w:t xml:space="preserve">Chen X</w:t>
      </w:r>
      <w:r>
        <w:rPr>
          <w:bCs/>
          <w:b/>
        </w:rPr>
        <w:t xml:space="preserve">,</w:t>
      </w:r>
      <w:r>
        <w:rPr>
          <w:bCs/>
          <w:b/>
        </w:rPr>
        <w:t xml:space="preserve"> </w:t>
      </w:r>
      <w:r>
        <w:rPr>
          <w:bCs/>
          <w:b/>
          <w:bCs/>
          <w:b/>
        </w:rPr>
        <w:t xml:space="preserve">Massman WJ</w:t>
      </w:r>
      <w:r>
        <w:rPr>
          <w:bCs/>
          <w:b/>
        </w:rPr>
        <w:t xml:space="preserve">,</w:t>
      </w:r>
      <w:r>
        <w:rPr>
          <w:bCs/>
          <w:b/>
        </w:rPr>
        <w:t xml:space="preserve"> </w:t>
      </w:r>
      <w:r>
        <w:rPr>
          <w:bCs/>
          <w:b/>
          <w:bCs/>
          <w:b/>
        </w:rPr>
        <w:t xml:space="preserve">Su Z</w:t>
      </w:r>
      <w:r>
        <w:t xml:space="preserve">.</w:t>
      </w:r>
      <w:r>
        <w:t xml:space="preserve"> </w:t>
      </w:r>
      <w:r>
        <w:rPr>
          <w:bCs/>
          <w:b/>
        </w:rPr>
        <w:t xml:space="preserve">2019</w:t>
      </w:r>
      <w:r>
        <w:t xml:space="preserve">. A</w:t>
      </w:r>
      <w:r>
        <w:t xml:space="preserve"> </w:t>
      </w:r>
      <w:r>
        <w:t xml:space="preserve">Column Canopy-Air Turbulent Diffusion Method</w:t>
      </w:r>
      <w:r>
        <w:t xml:space="preserve"> </w:t>
      </w:r>
      <w:r>
        <w:t xml:space="preserve">for</w:t>
      </w:r>
      <w:r>
        <w:t xml:space="preserve"> </w:t>
      </w:r>
      <w:r>
        <w:t xml:space="preserve">Different Canopy Structures</w:t>
      </w:r>
      <w:r>
        <w:t xml:space="preserve">.</w:t>
      </w:r>
      <w:r>
        <w:t xml:space="preserve"> </w:t>
      </w:r>
      <w:r>
        <w:rPr>
          <w:iCs/>
          <w:i/>
        </w:rPr>
        <w:t xml:space="preserve">Journal of Geophysical Research: Atmospheres</w:t>
      </w:r>
      <w:r>
        <w:t xml:space="preserve"> </w:t>
      </w:r>
      <w:r>
        <w:rPr>
          <w:bCs/>
          <w:b/>
        </w:rPr>
        <w:t xml:space="preserve">124</w:t>
      </w:r>
      <w:r>
        <w:t xml:space="preserve">: 488–506.</w:t>
      </w:r>
    </w:p>
    <w:bookmarkEnd w:id="120"/>
    <w:bookmarkStart w:id="121"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21"/>
    <w:bookmarkStart w:id="122"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22"/>
    <w:bookmarkStart w:id="123"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23"/>
    <w:bookmarkStart w:id="124"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24"/>
    <w:bookmarkStart w:id="125"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25"/>
    <w:bookmarkStart w:id="126"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6"/>
    <w:bookmarkStart w:id="127"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7"/>
    <w:bookmarkStart w:id="128"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28"/>
    <w:bookmarkStart w:id="129"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29"/>
    <w:bookmarkStart w:id="130"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30"/>
    <w:bookmarkStart w:id="131"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31"/>
    <w:bookmarkStart w:id="132"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32"/>
    <w:bookmarkStart w:id="133"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33"/>
    <w:bookmarkStart w:id="134" w:name="ref-darwinIXObservationsStomata1898"/>
    <w:p>
      <w:pPr>
        <w:pStyle w:val="Bibliography"/>
      </w:pPr>
      <w:r>
        <w:rPr>
          <w:bCs/>
          <w:b/>
          <w:bCs/>
          <w:b/>
        </w:rPr>
        <w:t xml:space="preserve">Darwin F</w:t>
      </w:r>
      <w:r>
        <w:t xml:space="preserve">.</w:t>
      </w:r>
      <w:r>
        <w:t xml:space="preserve"> </w:t>
      </w:r>
      <w:r>
        <w:rPr>
          <w:bCs/>
          <w:b/>
        </w:rPr>
        <w:t xml:space="preserve">1898</w:t>
      </w:r>
      <w:r>
        <w:t xml:space="preserve">.</w:t>
      </w:r>
      <w:r>
        <w:t xml:space="preserve"> </w:t>
      </w:r>
      <w:r>
        <w:t xml:space="preserve">IX</w:t>
      </w:r>
      <w:r>
        <w:t xml:space="preserve">.</w:t>
      </w:r>
      <w:r>
        <w:t xml:space="preserve"> </w:t>
      </w:r>
      <w:r>
        <w:t xml:space="preserve">Observations</w:t>
      </w:r>
      <w:r>
        <w:t xml:space="preserve"> </w:t>
      </w:r>
      <w:r>
        <w:t xml:space="preserve">on stomata.</w:t>
      </w:r>
      <w:r>
        <w:t xml:space="preserve"> </w:t>
      </w:r>
      <w:r>
        <w:rPr>
          <w:iCs/>
          <w:i/>
        </w:rPr>
        <w:t xml:space="preserve">Philosophical Transactions of the Royal Society of London. Series B, Containing Papers of a Biological Character</w:t>
      </w:r>
      <w:r>
        <w:t xml:space="preserve"> </w:t>
      </w:r>
      <w:r>
        <w:rPr>
          <w:bCs/>
          <w:b/>
        </w:rPr>
        <w:t xml:space="preserve">190</w:t>
      </w:r>
      <w:r>
        <w:t xml:space="preserve">: 531–621.</w:t>
      </w:r>
    </w:p>
    <w:bookmarkEnd w:id="134"/>
    <w:bookmarkStart w:id="135" w:name="ref-daudetWindSpeedLeaf1999"/>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35"/>
    <w:bookmarkStart w:id="136"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36"/>
    <w:bookmarkStart w:id="137"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7"/>
    <w:bookmarkStart w:id="138"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8"/>
    <w:bookmarkStart w:id="139"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9"/>
    <w:bookmarkStart w:id="140"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40"/>
    <w:bookmarkStart w:id="141"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41"/>
    <w:bookmarkStart w:id="142"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42"/>
    <w:bookmarkStart w:id="143"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43"/>
    <w:bookmarkStart w:id="144"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44"/>
    <w:bookmarkStart w:id="145"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45"/>
    <w:bookmarkStart w:id="146"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46"/>
    <w:bookmarkStart w:id="147"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7"/>
    <w:bookmarkStart w:id="148"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48"/>
    <w:bookmarkStart w:id="149"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49"/>
    <w:bookmarkStart w:id="150"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50"/>
    <w:bookmarkStart w:id="151"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51"/>
    <w:bookmarkStart w:id="152"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52"/>
    <w:bookmarkStart w:id="153"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53"/>
    <w:bookmarkStart w:id="154"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54"/>
    <w:bookmarkStart w:id="155"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55"/>
    <w:bookmarkStart w:id="156"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2018a</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6"/>
    <w:bookmarkStart w:id="157" w:name="Xa1bff5a5969f0791f89e588c947c633046af388"/>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2018b</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7"/>
    <w:bookmarkStart w:id="158"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8"/>
    <w:bookmarkStart w:id="159"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PNAS</w:t>
      </w:r>
      <w:r>
        <w:t xml:space="preserve"> </w:t>
      </w:r>
      <w:r>
        <w:rPr>
          <w:bCs/>
          <w:b/>
        </w:rPr>
        <w:t xml:space="preserve">114</w:t>
      </w:r>
      <w:r>
        <w:t xml:space="preserve">: 4442–4446.</w:t>
      </w:r>
    </w:p>
    <w:bookmarkEnd w:id="159"/>
    <w:bookmarkStart w:id="160"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60"/>
    <w:bookmarkStart w:id="161"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61"/>
    <w:bookmarkStart w:id="162"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62"/>
    <w:bookmarkStart w:id="163"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63"/>
    <w:bookmarkStart w:id="164"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64"/>
    <w:bookmarkStart w:id="165"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65"/>
    <w:bookmarkStart w:id="166"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66"/>
    <w:bookmarkStart w:id="167"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7"/>
    <w:bookmarkStart w:id="168"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68"/>
    <w:bookmarkStart w:id="169"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9"/>
    <w:bookmarkStart w:id="170"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70"/>
    <w:bookmarkStart w:id="171"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71"/>
    <w:bookmarkStart w:id="172"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72"/>
    <w:bookmarkStart w:id="173"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73"/>
    <w:bookmarkStart w:id="174"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Macmillan and Company, limited</w:t>
      </w:r>
      <w:r>
        <w:t xml:space="preserve">.</w:t>
      </w:r>
    </w:p>
    <w:bookmarkEnd w:id="174"/>
    <w:bookmarkStart w:id="175"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75"/>
    <w:bookmarkStart w:id="176"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76"/>
    <w:bookmarkStart w:id="177"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77"/>
    <w:bookmarkStart w:id="178"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8"/>
    <w:bookmarkStart w:id="179"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9"/>
    <w:bookmarkStart w:id="180"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80"/>
    <w:bookmarkStart w:id="181"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81"/>
    <w:bookmarkStart w:id="182"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82"/>
    <w:bookmarkStart w:id="183"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83"/>
    <w:bookmarkStart w:id="184"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84"/>
    <w:bookmarkStart w:id="185"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85"/>
    <w:bookmarkStart w:id="186"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86"/>
    <w:bookmarkStart w:id="187"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87"/>
    <w:bookmarkStart w:id="188"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88"/>
    <w:bookmarkStart w:id="189" w:name="X0ccfad755741eb47469194a077a6965756390e7"/>
    <w:p>
      <w:pPr>
        <w:pStyle w:val="Bibliography"/>
      </w:pPr>
      <w:r>
        <w:rPr>
          <w:bCs/>
          <w:b/>
          <w:bCs/>
          <w:b/>
        </w:rPr>
        <w:t xml:space="preserve">Hikosaka K</w:t>
      </w:r>
      <w:r>
        <w:t xml:space="preserve">.</w:t>
      </w:r>
      <w:r>
        <w:t xml:space="preserve"> </w:t>
      </w:r>
      <w:r>
        <w:rPr>
          <w:bCs/>
          <w:b/>
        </w:rPr>
        <w:t xml:space="preserve">2014</w:t>
      </w:r>
      <w:r>
        <w:t xml:space="preserve">. Optimal nitrogen distribution within a leaf canopy under direct and diffuse light.</w:t>
      </w:r>
      <w:r>
        <w:t xml:space="preserve"> </w:t>
      </w:r>
      <w:r>
        <w:rPr>
          <w:iCs/>
          <w:i/>
        </w:rPr>
        <w:t xml:space="preserve">Plant, Cell &amp; Environment</w:t>
      </w:r>
      <w:r>
        <w:t xml:space="preserve"> </w:t>
      </w:r>
      <w:r>
        <w:rPr>
          <w:bCs/>
          <w:b/>
        </w:rPr>
        <w:t xml:space="preserve">37</w:t>
      </w:r>
      <w:r>
        <w:t xml:space="preserve">: 2077–2085.</w:t>
      </w:r>
    </w:p>
    <w:bookmarkEnd w:id="189"/>
    <w:bookmarkStart w:id="190"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90"/>
    <w:bookmarkStart w:id="191"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91"/>
    <w:bookmarkStart w:id="192"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92"/>
    <w:bookmarkStart w:id="193"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93"/>
    <w:bookmarkStart w:id="194"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94"/>
    <w:bookmarkStart w:id="195"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95"/>
    <w:bookmarkStart w:id="196"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96"/>
    <w:bookmarkStart w:id="197"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97"/>
    <w:bookmarkStart w:id="198"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98"/>
    <w:bookmarkStart w:id="199"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9"/>
    <w:bookmarkStart w:id="200"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200"/>
    <w:bookmarkStart w:id="201" w:name="ref-johnstonWhatLiesVerticalinpress"/>
    <w:p>
      <w:pPr>
        <w:pStyle w:val="Bibliography"/>
      </w:pPr>
      <w:r>
        <w:rPr>
          <w:bCs/>
          <w:b/>
          <w:bCs/>
          <w:b/>
        </w:rPr>
        <w:t xml:space="preserve">Johnston MR</w:t>
      </w:r>
      <w:r>
        <w:rPr>
          <w:bCs/>
          <w:b/>
        </w:rPr>
        <w:t xml:space="preserve">,</w:t>
      </w:r>
      <w:r>
        <w:rPr>
          <w:bCs/>
          <w:b/>
        </w:rPr>
        <w:t xml:space="preserve"> </w:t>
      </w:r>
      <w:r>
        <w:rPr>
          <w:bCs/>
          <w:b/>
          <w:bCs/>
          <w:b/>
        </w:rPr>
        <w:t xml:space="preserve">A. Andreu</w:t>
      </w:r>
      <w:r>
        <w:rPr>
          <w:bCs/>
          <w:b/>
        </w:rPr>
        <w:t xml:space="preserve">,</w:t>
      </w:r>
      <w:r>
        <w:rPr>
          <w:bCs/>
          <w:b/>
        </w:rPr>
        <w:t xml:space="preserve"> </w:t>
      </w:r>
      <w:r>
        <w:rPr>
          <w:bCs/>
          <w:b/>
          <w:bCs/>
          <w:b/>
        </w:rPr>
        <w:t xml:space="preserve">J. Verfaillie and PRMoorcroft D. Baldocchi</w:t>
      </w:r>
      <w:r>
        <w:t xml:space="preserve">.</w:t>
      </w:r>
      <w:r>
        <w:t xml:space="preserve"> </w:t>
      </w:r>
      <w:r>
        <w:rPr>
          <w:bCs/>
          <w:b/>
        </w:rPr>
        <w:t xml:space="preserve">in press</w:t>
      </w:r>
      <w:r>
        <w:t xml:space="preserve">. What lies beneath:</w:t>
      </w:r>
      <w:r>
        <w:t xml:space="preserve"> </w:t>
      </w:r>
      <w:r>
        <w:t xml:space="preserve">Vertical</w:t>
      </w:r>
      <w:r>
        <w:t xml:space="preserve"> </w:t>
      </w:r>
      <w:r>
        <w:t xml:space="preserve">heterogeneity in blue oak canopy temperatures.</w:t>
      </w:r>
      <w:r>
        <w:t xml:space="preserve"> </w:t>
      </w:r>
      <w:r>
        <w:rPr>
          <w:iCs/>
          <w:i/>
        </w:rPr>
        <w:t xml:space="preserve">Remote Sensing of Environment.</w:t>
      </w:r>
    </w:p>
    <w:bookmarkEnd w:id="201"/>
    <w:bookmarkStart w:id="202"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202"/>
    <w:bookmarkStart w:id="203"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203"/>
    <w:bookmarkStart w:id="204"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204"/>
    <w:bookmarkStart w:id="205"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205"/>
    <w:bookmarkStart w:id="206"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206"/>
    <w:bookmarkStart w:id="207"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207"/>
    <w:bookmarkStart w:id="208"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208"/>
    <w:bookmarkStart w:id="209"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9"/>
    <w:bookmarkStart w:id="210"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10"/>
    <w:bookmarkStart w:id="211"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11"/>
    <w:bookmarkStart w:id="212"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12"/>
    <w:bookmarkStart w:id="213"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13"/>
    <w:bookmarkStart w:id="214"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14"/>
    <w:bookmarkStart w:id="215"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15"/>
    <w:bookmarkStart w:id="216"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16"/>
    <w:bookmarkStart w:id="217"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17"/>
    <w:bookmarkStart w:id="218"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18"/>
    <w:bookmarkStart w:id="219"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9"/>
    <w:bookmarkStart w:id="220"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20"/>
    <w:bookmarkStart w:id="221"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21"/>
    <w:bookmarkStart w:id="222"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22"/>
    <w:bookmarkStart w:id="223"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23"/>
    <w:bookmarkStart w:id="224"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24"/>
    <w:bookmarkStart w:id="225"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25"/>
    <w:bookmarkStart w:id="226"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26"/>
    <w:bookmarkStart w:id="227"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27"/>
    <w:bookmarkStart w:id="228"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8"/>
    <w:bookmarkStart w:id="229"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9"/>
    <w:bookmarkStart w:id="230"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30"/>
    <w:bookmarkStart w:id="231"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31"/>
    <w:bookmarkStart w:id="232"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32"/>
    <w:bookmarkStart w:id="233"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33"/>
    <w:bookmarkStart w:id="234"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234"/>
    <w:bookmarkStart w:id="235"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35"/>
    <w:bookmarkStart w:id="236"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36"/>
    <w:bookmarkStart w:id="237"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37"/>
    <w:bookmarkStart w:id="238"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38"/>
    <w:bookmarkStart w:id="239" w:name="X6c131413b35078a24f09ebe710c2a0aef676355"/>
    <w:p>
      <w:pPr>
        <w:pStyle w:val="Bibliography"/>
      </w:pPr>
      <w:r>
        <w:rPr>
          <w:bCs/>
          <w:b/>
          <w:bCs/>
          <w:b/>
        </w:rPr>
        <w:t xml:space="preserve">Longo M</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Medvigy DM</w:t>
      </w:r>
      <w:r>
        <w:rPr>
          <w:bCs/>
          <w:b/>
        </w:rPr>
        <w:t xml:space="preserve">,</w:t>
      </w:r>
      <w:r>
        <w:rPr>
          <w:bCs/>
          <w:b/>
        </w:rPr>
        <w:t xml:space="preserve"> </w:t>
      </w:r>
      <w:r>
        <w:rPr>
          <w:bCs/>
          <w:b/>
          <w:bCs/>
          <w:b/>
        </w:rPr>
        <w:t xml:space="preserve">Levine NM</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Swann ALS</w:t>
      </w:r>
      <w:r>
        <w:rPr>
          <w:bCs/>
          <w:b/>
        </w:rPr>
        <w:t xml:space="preserve">,</w:t>
      </w:r>
      <w:r>
        <w:rPr>
          <w:bCs/>
          <w:b/>
        </w:rPr>
        <w:t xml:space="preserve"> </w:t>
      </w:r>
      <w:r>
        <w:rPr>
          <w:bCs/>
          <w:b/>
          <w:bCs/>
          <w:b/>
        </w:rPr>
        <w:t xml:space="preserve">Zhang K</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Bras RL</w:t>
      </w:r>
      <w:r>
        <w:rPr>
          <w:bCs/>
          <w:b/>
        </w:rPr>
        <w:t xml:space="preserve">,</w:t>
      </w:r>
      <w:r>
        <w:rPr>
          <w:bCs/>
          <w:b/>
        </w:rPr>
        <w:t xml:space="preserve"> </w:t>
      </w:r>
      <w:r>
        <w:rPr>
          <w:iCs/>
          <w:i/>
          <w:bCs/>
          <w:b/>
        </w:rPr>
        <w:t xml:space="preserve">et al.</w:t>
      </w:r>
      <w:r>
        <w:t xml:space="preserve"> </w:t>
      </w:r>
      <w:r>
        <w:rPr>
          <w:bCs/>
          <w:b/>
        </w:rPr>
        <w:t xml:space="preserve">2019</w:t>
      </w:r>
      <w:r>
        <w:t xml:space="preserve">. The biophysics, ecology, and biogeochemistry of functionally diverse, vertically and horizontally heterogeneous ecosystems: The</w:t>
      </w:r>
      <w:r>
        <w:t xml:space="preserve"> </w:t>
      </w:r>
      <w:r>
        <w:t xml:space="preserve">Ecosystem Demography</w:t>
      </w:r>
      <w:r>
        <w:t xml:space="preserve"> </w:t>
      </w:r>
      <w:r>
        <w:t xml:space="preserve">model, version 2.2 –</w:t>
      </w:r>
      <w:r>
        <w:t xml:space="preserve"> </w:t>
      </w:r>
      <w:r>
        <w:t xml:space="preserve">Part</w:t>
      </w:r>
      <w:r>
        <w:t xml:space="preserve"> </w:t>
      </w:r>
      <w:r>
        <w:t xml:space="preserve">1:</w:t>
      </w:r>
      <w:r>
        <w:t xml:space="preserve"> </w:t>
      </w:r>
      <w:r>
        <w:t xml:space="preserve">Model</w:t>
      </w:r>
      <w:r>
        <w:t xml:space="preserve"> </w:t>
      </w:r>
      <w:r>
        <w:t xml:space="preserve">description.</w:t>
      </w:r>
      <w:r>
        <w:t xml:space="preserve"> </w:t>
      </w:r>
      <w:r>
        <w:rPr>
          <w:iCs/>
          <w:i/>
        </w:rPr>
        <w:t xml:space="preserve">Geoscientific Model Development</w:t>
      </w:r>
      <w:r>
        <w:t xml:space="preserve"> </w:t>
      </w:r>
      <w:r>
        <w:rPr>
          <w:bCs/>
          <w:b/>
        </w:rPr>
        <w:t xml:space="preserve">12</w:t>
      </w:r>
      <w:r>
        <w:t xml:space="preserve">: 4309–4346.</w:t>
      </w:r>
    </w:p>
    <w:bookmarkEnd w:id="239"/>
    <w:bookmarkStart w:id="240"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40"/>
    <w:bookmarkStart w:id="241"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41"/>
    <w:bookmarkStart w:id="242"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42"/>
    <w:bookmarkStart w:id="243"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43"/>
    <w:bookmarkStart w:id="244"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44"/>
    <w:bookmarkStart w:id="245"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245"/>
    <w:bookmarkStart w:id="246"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46"/>
    <w:bookmarkStart w:id="247"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47"/>
    <w:bookmarkStart w:id="248"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48"/>
    <w:bookmarkStart w:id="249"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49"/>
    <w:bookmarkStart w:id="250"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50"/>
    <w:bookmarkStart w:id="251"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51"/>
    <w:bookmarkStart w:id="252"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52"/>
    <w:bookmarkStart w:id="253"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53"/>
    <w:bookmarkStart w:id="254"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54"/>
    <w:bookmarkStart w:id="255"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55"/>
    <w:bookmarkStart w:id="256"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56"/>
    <w:bookmarkStart w:id="257"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57"/>
    <w:bookmarkStart w:id="258"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58"/>
    <w:bookmarkStart w:id="259"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59"/>
    <w:bookmarkStart w:id="260"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60"/>
    <w:bookmarkStart w:id="261"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61"/>
    <w:bookmarkStart w:id="262"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62"/>
    <w:bookmarkStart w:id="263"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63"/>
    <w:bookmarkStart w:id="264"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64"/>
    <w:bookmarkStart w:id="265"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65"/>
    <w:bookmarkStart w:id="266"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66"/>
    <w:bookmarkStart w:id="267"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67"/>
    <w:bookmarkStart w:id="268"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68"/>
    <w:bookmarkStart w:id="269"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69"/>
    <w:bookmarkStart w:id="270"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70"/>
    <w:bookmarkStart w:id="271"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71"/>
    <w:bookmarkStart w:id="272" w:name="ref-mottStomatalResponsesHumidity1991"/>
    <w:p>
      <w:pPr>
        <w:pStyle w:val="Bibliography"/>
      </w:pPr>
      <w:r>
        <w:rPr>
          <w:bCs/>
          <w:b/>
          <w:bCs/>
          <w:b/>
        </w:rPr>
        <w:t xml:space="preserve">Mott KA</w:t>
      </w:r>
      <w:r>
        <w:rPr>
          <w:bCs/>
          <w:b/>
        </w:rPr>
        <w:t xml:space="preserve">,</w:t>
      </w:r>
      <w:r>
        <w:rPr>
          <w:bCs/>
          <w:b/>
        </w:rPr>
        <w:t xml:space="preserve"> </w:t>
      </w:r>
      <w:r>
        <w:rPr>
          <w:bCs/>
          <w:b/>
          <w:bCs/>
          <w:b/>
        </w:rPr>
        <w:t xml:space="preserve">Parkhurst DF</w:t>
      </w:r>
      <w:r>
        <w:t xml:space="preserve">.</w:t>
      </w:r>
      <w:r>
        <w:t xml:space="preserve"> </w:t>
      </w:r>
      <w:r>
        <w:rPr>
          <w:bCs/>
          <w:b/>
        </w:rPr>
        <w:t xml:space="preserve">1991</w:t>
      </w:r>
      <w:r>
        <w:t xml:space="preserve">. Stomatal responses to humidity in air and helox.</w:t>
      </w:r>
      <w:r>
        <w:t xml:space="preserve"> </w:t>
      </w:r>
      <w:r>
        <w:rPr>
          <w:iCs/>
          <w:i/>
        </w:rPr>
        <w:t xml:space="preserve">Plant, Cell &amp; Environment</w:t>
      </w:r>
      <w:r>
        <w:t xml:space="preserve"> </w:t>
      </w:r>
      <w:r>
        <w:rPr>
          <w:bCs/>
          <w:b/>
        </w:rPr>
        <w:t xml:space="preserve">14</w:t>
      </w:r>
      <w:r>
        <w:t xml:space="preserve">: 509–515.</w:t>
      </w:r>
    </w:p>
    <w:bookmarkEnd w:id="272"/>
    <w:bookmarkStart w:id="273"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73"/>
    <w:bookmarkStart w:id="274"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74"/>
    <w:bookmarkStart w:id="275"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75"/>
    <w:bookmarkStart w:id="276"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76"/>
    <w:bookmarkStart w:id="277"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77"/>
    <w:bookmarkStart w:id="278"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78"/>
    <w:bookmarkStart w:id="279"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79"/>
    <w:bookmarkStart w:id="280" w:name="ref-niinemetsResponsesForestTrees2010"/>
    <w:p>
      <w:pPr>
        <w:pStyle w:val="Bibliography"/>
      </w:pPr>
      <w:r>
        <w:rPr>
          <w:bCs/>
          <w:b/>
          <w:bCs/>
          <w:b/>
        </w:rPr>
        <w:t xml:space="preserve">Niinemets Ü</w:t>
      </w:r>
      <w:r>
        <w:t xml:space="preserve">.</w:t>
      </w:r>
      <w:r>
        <w:t xml:space="preserve"> </w:t>
      </w:r>
      <w:r>
        <w:rPr>
          <w:bCs/>
          <w:b/>
        </w:rPr>
        <w:t xml:space="preserve">2010b</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80"/>
    <w:bookmarkStart w:id="281" w:name="ref-niinemetsResponsesForestTrees2010a"/>
    <w:p>
      <w:pPr>
        <w:pStyle w:val="Bibliography"/>
      </w:pPr>
      <w:r>
        <w:rPr>
          <w:bCs/>
          <w:b/>
          <w:bCs/>
          <w:b/>
        </w:rPr>
        <w:t xml:space="preserve">Niinemets Ü</w:t>
      </w:r>
      <w:r>
        <w:t xml:space="preserve">.</w:t>
      </w:r>
      <w:r>
        <w:t xml:space="preserve"> </w:t>
      </w:r>
      <w:r>
        <w:rPr>
          <w:bCs/>
          <w:b/>
        </w:rPr>
        <w:t xml:space="preserve">2010a</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81"/>
    <w:bookmarkStart w:id="282"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82"/>
    <w:bookmarkStart w:id="283"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83"/>
    <w:bookmarkStart w:id="284"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84"/>
    <w:bookmarkStart w:id="285"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85"/>
    <w:bookmarkStart w:id="286"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86"/>
    <w:bookmarkStart w:id="287"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87"/>
    <w:bookmarkStart w:id="288"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88"/>
    <w:bookmarkStart w:id="289"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89"/>
    <w:bookmarkStart w:id="290"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90"/>
    <w:bookmarkStart w:id="291"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91"/>
    <w:bookmarkStart w:id="292"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92"/>
    <w:bookmarkStart w:id="293" w:name="ref-nunesForestFragmentationImpacts2022"/>
    <w:p>
      <w:pPr>
        <w:pStyle w:val="Bibliography"/>
      </w:pPr>
      <w:r>
        <w:rPr>
          <w:bCs/>
          <w:b/>
          <w:bCs/>
          <w:b/>
        </w:rPr>
        <w:t xml:space="preserve">Nunes MH</w:t>
      </w:r>
      <w:r>
        <w:rPr>
          <w:bCs/>
          <w:b/>
        </w:rPr>
        <w:t xml:space="preserve">,</w:t>
      </w:r>
      <w:r>
        <w:rPr>
          <w:bCs/>
          <w:b/>
        </w:rPr>
        <w:t xml:space="preserve"> </w:t>
      </w:r>
      <w:r>
        <w:rPr>
          <w:bCs/>
          <w:b/>
          <w:bCs/>
          <w:b/>
        </w:rPr>
        <w:t xml:space="preserve">Camargo JLC</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Huete A</w:t>
      </w:r>
      <w:r>
        <w:rPr>
          <w:bCs/>
          <w:b/>
        </w:rPr>
        <w:t xml:space="preserve">,</w:t>
      </w:r>
      <w:r>
        <w:rPr>
          <w:bCs/>
          <w:b/>
        </w:rPr>
        <w:t xml:space="preserve"> </w:t>
      </w:r>
      <w:r>
        <w:rPr>
          <w:bCs/>
          <w:b/>
          <w:bCs/>
          <w:b/>
        </w:rPr>
        <w:t xml:space="preserve">Mendes de Moura Y</w:t>
      </w:r>
      <w:r>
        <w:rPr>
          <w:bCs/>
          <w:b/>
        </w:rPr>
        <w:t xml:space="preserve">,</w:t>
      </w:r>
      <w:r>
        <w:rPr>
          <w:bCs/>
          <w:b/>
        </w:rPr>
        <w:t xml:space="preserve"> </w:t>
      </w:r>
      <w:r>
        <w:rPr>
          <w:bCs/>
          <w:b/>
          <w:bCs/>
          <w:b/>
        </w:rPr>
        <w:t xml:space="preserve">Nelson B</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iCs/>
          <w:i/>
          <w:bCs/>
          <w:b/>
        </w:rPr>
        <w:t xml:space="preserve">et al.</w:t>
      </w:r>
      <w:r>
        <w:t xml:space="preserve"> </w:t>
      </w:r>
      <w:r>
        <w:rPr>
          <w:bCs/>
          <w:b/>
        </w:rPr>
        <w:t xml:space="preserve">2022</w:t>
      </w:r>
      <w:r>
        <w:t xml:space="preserve">. Forest fragmentation impacts the seasonality of</w:t>
      </w:r>
      <w:r>
        <w:t xml:space="preserve"> </w:t>
      </w:r>
      <w:r>
        <w:t xml:space="preserve">Amazonian</w:t>
      </w:r>
      <w:r>
        <w:t xml:space="preserve"> </w:t>
      </w:r>
      <w:r>
        <w:t xml:space="preserve">evergreen canopies.</w:t>
      </w:r>
      <w:r>
        <w:t xml:space="preserve"> </w:t>
      </w:r>
      <w:r>
        <w:rPr>
          <w:iCs/>
          <w:i/>
        </w:rPr>
        <w:t xml:space="preserve">Nat Commun</w:t>
      </w:r>
      <w:r>
        <w:t xml:space="preserve"> </w:t>
      </w:r>
      <w:r>
        <w:rPr>
          <w:bCs/>
          <w:b/>
        </w:rPr>
        <w:t xml:space="preserve">13</w:t>
      </w:r>
      <w:r>
        <w:t xml:space="preserve">: 1–10.</w:t>
      </w:r>
    </w:p>
    <w:bookmarkEnd w:id="293"/>
    <w:bookmarkStart w:id="294"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94"/>
    <w:bookmarkStart w:id="295"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95"/>
    <w:bookmarkStart w:id="296"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96"/>
    <w:bookmarkStart w:id="297"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97"/>
    <w:bookmarkStart w:id="298"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98"/>
    <w:bookmarkStart w:id="299"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 Divergent drivers of leaf trait variation within species, among species, and among functional groups.</w:t>
      </w:r>
      <w:r>
        <w:t xml:space="preserve"> </w:t>
      </w:r>
      <w:r>
        <w:rPr>
          <w:iCs/>
          <w:i/>
        </w:rPr>
        <w:t xml:space="preserve">Proc Natl Acad Sci USA</w:t>
      </w:r>
      <w:r>
        <w:t xml:space="preserve"> </w:t>
      </w:r>
      <w:r>
        <w:rPr>
          <w:bCs/>
          <w:b/>
        </w:rPr>
        <w:t xml:space="preserve">115</w:t>
      </w:r>
      <w:r>
        <w:t xml:space="preserve">: 5480–5485.</w:t>
      </w:r>
    </w:p>
    <w:bookmarkEnd w:id="299"/>
    <w:bookmarkStart w:id="300"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300"/>
    <w:bookmarkStart w:id="301"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301"/>
    <w:bookmarkStart w:id="302"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302"/>
    <w:bookmarkStart w:id="303"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303"/>
    <w:bookmarkStart w:id="304"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304"/>
    <w:bookmarkStart w:id="305"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305"/>
    <w:bookmarkStart w:id="306"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306"/>
    <w:bookmarkStart w:id="307"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307"/>
    <w:bookmarkStart w:id="308"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308"/>
    <w:bookmarkStart w:id="309" w:name="Xa4837fdcdd27c96458e6a393529ee36700d3734"/>
    <w:p>
      <w:pPr>
        <w:pStyle w:val="Bibliography"/>
      </w:pPr>
      <w:r>
        <w:rPr>
          <w:bCs/>
          <w:b/>
          <w:bCs/>
          <w:b/>
        </w:rPr>
        <w:t xml:space="preserve">Piponiot C</w:t>
      </w:r>
      <w:r>
        <w:rPr>
          <w:bCs/>
          <w:b/>
        </w:rPr>
        <w:t xml:space="preserve">,</w:t>
      </w:r>
      <w:r>
        <w:rPr>
          <w:bCs/>
          <w:b/>
        </w:rPr>
        <w:t xml:space="preserve"> </w:t>
      </w:r>
      <w:r>
        <w:rPr>
          <w:bCs/>
          <w:b/>
          <w:bCs/>
          <w:b/>
        </w:rPr>
        <w:t xml:space="preserve">KJ A-T</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Allen D B Bourg NA</w:t>
      </w:r>
      <w:r>
        <w:rPr>
          <w:bCs/>
          <w:b/>
        </w:rPr>
        <w:t xml:space="preserve">,</w:t>
      </w:r>
      <w:r>
        <w:rPr>
          <w:bCs/>
          <w:b/>
        </w:rPr>
        <w:t xml:space="preserve"> </w:t>
      </w:r>
      <w:r>
        <w:rPr>
          <w:bCs/>
          <w:b/>
          <w:bCs/>
          <w:b/>
        </w:rPr>
        <w:t xml:space="preserve">DFRP, Cárdenas D, Chang-Yang C-H, Chuyong G, Cordell S, Dattaraja HS,</w:t>
      </w:r>
      <w:r>
        <w:rPr>
          <w:bCs/>
          <w:b/>
        </w:rPr>
        <w:t xml:space="preserve"> </w:t>
      </w:r>
      <w:r>
        <w:rPr>
          <w:bCs/>
          <w:b/>
          <w:bCs/>
          <w:b/>
        </w:rPr>
        <w:t xml:space="preserve">Duque Á, Ediriweera S, Ewango C, Ezedin Z, Filip J, Giardina C, Howe R,</w:t>
      </w:r>
      <w:r>
        <w:rPr>
          <w:bCs/>
          <w:b/>
        </w:rPr>
        <w:t xml:space="preserve"> </w:t>
      </w:r>
      <w:r>
        <w:rPr>
          <w:bCs/>
          <w:b/>
          <w:bCs/>
          <w:b/>
        </w:rPr>
        <w:t xml:space="preserve">Hsieh, C-F, Hubbell S, Inman-Narahari FM, Itoh A, Janik D, Kenfack D,</w:t>
      </w:r>
      <w:r>
        <w:rPr>
          <w:bCs/>
          <w:b/>
        </w:rPr>
        <w:t xml:space="preserve"> </w:t>
      </w:r>
      <w:r>
        <w:rPr>
          <w:bCs/>
          <w:b/>
          <w:bCs/>
          <w:b/>
        </w:rPr>
        <w:t xml:space="preserve">Kral K, Lutz JA, Makana J-R, McMahon S, McShea W, Mi X, Mohamad M,</w:t>
      </w:r>
      <w:r>
        <w:rPr>
          <w:bCs/>
          <w:b/>
        </w:rPr>
        <w:t xml:space="preserve"> </w:t>
      </w:r>
      <w:r>
        <w:rPr>
          <w:bCs/>
          <w:b/>
          <w:bCs/>
          <w:b/>
        </w:rPr>
        <w:t xml:space="preserve">Novotny V, O’Brien MJ, Ostertag R, Parker G, Pérez R, Ren H-B, Reynolds</w:t>
      </w:r>
      <w:r>
        <w:rPr>
          <w:bCs/>
          <w:b/>
        </w:rPr>
        <w:t xml:space="preserve">,</w:t>
      </w:r>
      <w:r>
        <w:rPr>
          <w:bCs/>
          <w:b/>
        </w:rPr>
        <w:t xml:space="preserve"> </w:t>
      </w:r>
      <w:r>
        <w:rPr>
          <w:bCs/>
          <w:b/>
          <w:bCs/>
          <w:b/>
        </w:rPr>
        <w:t xml:space="preserve">G, Sabri MDM, Sack L, Shringi A, Su S-H, Sukumar R, Sun I-F, Suresh HS,</w:t>
      </w:r>
      <w:r>
        <w:rPr>
          <w:bCs/>
          <w:b/>
        </w:rPr>
        <w:t xml:space="preserve"> </w:t>
      </w:r>
      <w:r>
        <w:rPr>
          <w:iCs/>
          <w:i/>
          <w:bCs/>
          <w:b/>
        </w:rPr>
        <w:t xml:space="preserve">et al.</w:t>
      </w:r>
      <w:r>
        <w:t xml:space="preserve"> </w:t>
      </w:r>
      <w:r>
        <w:rPr>
          <w:bCs/>
          <w:b/>
        </w:rPr>
        <w:t xml:space="preserve">in press</w:t>
      </w:r>
      <w:r>
        <w:t xml:space="preserve">. Distribution of biomass dynamics in relation to tree size in forests across the world.</w:t>
      </w:r>
      <w:r>
        <w:t xml:space="preserve"> </w:t>
      </w:r>
      <w:r>
        <w:rPr>
          <w:iCs/>
          <w:i/>
        </w:rPr>
        <w:t xml:space="preserve">New Phytologist</w:t>
      </w:r>
      <w:r>
        <w:t xml:space="preserve">.</w:t>
      </w:r>
    </w:p>
    <w:bookmarkEnd w:id="309"/>
    <w:bookmarkStart w:id="310"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310"/>
    <w:bookmarkStart w:id="311"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311"/>
    <w:bookmarkStart w:id="312"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312"/>
    <w:bookmarkStart w:id="313"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313"/>
    <w:bookmarkStart w:id="314"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14"/>
    <w:bookmarkStart w:id="315"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315"/>
    <w:bookmarkStart w:id="316"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316"/>
    <w:bookmarkStart w:id="317"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17"/>
    <w:bookmarkStart w:id="318"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18"/>
    <w:bookmarkStart w:id="319"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19"/>
    <w:bookmarkStart w:id="320"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20"/>
    <w:bookmarkStart w:id="321"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21"/>
    <w:bookmarkStart w:id="322"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22"/>
    <w:bookmarkStart w:id="323"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23"/>
    <w:bookmarkStart w:id="324"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24"/>
    <w:bookmarkStart w:id="325"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25"/>
    <w:bookmarkStart w:id="326"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26"/>
    <w:bookmarkStart w:id="327"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27"/>
    <w:bookmarkStart w:id="328"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28"/>
    <w:bookmarkStart w:id="329"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29"/>
    <w:bookmarkStart w:id="330"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330"/>
    <w:bookmarkStart w:id="331"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31"/>
    <w:bookmarkStart w:id="332"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32"/>
    <w:bookmarkStart w:id="333"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33"/>
    <w:bookmarkStart w:id="334"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34"/>
    <w:bookmarkStart w:id="335"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35"/>
    <w:bookmarkStart w:id="336"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36"/>
    <w:bookmarkStart w:id="337"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37"/>
    <w:bookmarkStart w:id="338"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38"/>
    <w:bookmarkStart w:id="339"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39"/>
    <w:bookmarkStart w:id="340"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40"/>
    <w:bookmarkStart w:id="341"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41"/>
    <w:bookmarkStart w:id="342"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42"/>
    <w:bookmarkStart w:id="343"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43"/>
    <w:bookmarkStart w:id="344"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44"/>
    <w:bookmarkStart w:id="345"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45"/>
    <w:bookmarkStart w:id="346"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46"/>
    <w:bookmarkStart w:id="347"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47"/>
    <w:bookmarkStart w:id="348"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48"/>
    <w:bookmarkStart w:id="349"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49"/>
    <w:bookmarkStart w:id="350"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50"/>
    <w:bookmarkStart w:id="351"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51"/>
    <w:bookmarkStart w:id="352"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52"/>
    <w:bookmarkStart w:id="353"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53"/>
    <w:bookmarkStart w:id="354"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54"/>
    <w:bookmarkStart w:id="355"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55"/>
    <w:bookmarkStart w:id="356"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56"/>
    <w:bookmarkStart w:id="357"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57"/>
    <w:bookmarkStart w:id="358"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58"/>
    <w:bookmarkStart w:id="359"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59"/>
    <w:bookmarkStart w:id="360"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60"/>
    <w:bookmarkStart w:id="361"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61"/>
    <w:bookmarkStart w:id="362"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62"/>
    <w:bookmarkStart w:id="363"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63"/>
    <w:bookmarkStart w:id="364"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PNAS</w:t>
      </w:r>
      <w:r>
        <w:t xml:space="preserve"> </w:t>
      </w:r>
      <w:r>
        <w:rPr>
          <w:bCs/>
          <w:b/>
        </w:rPr>
        <w:t xml:space="preserve">114</w:t>
      </w:r>
      <w:r>
        <w:t xml:space="preserve">: 2640–2644.</w:t>
      </w:r>
    </w:p>
    <w:bookmarkEnd w:id="364"/>
    <w:bookmarkStart w:id="365"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65"/>
    <w:bookmarkStart w:id="366"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66"/>
    <w:bookmarkStart w:id="367"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67"/>
    <w:bookmarkStart w:id="368"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68"/>
    <w:bookmarkStart w:id="369"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69"/>
    <w:bookmarkStart w:id="370"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370"/>
    <w:bookmarkStart w:id="371"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71"/>
    <w:bookmarkStart w:id="372"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72"/>
    <w:bookmarkStart w:id="373"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73"/>
    <w:bookmarkStart w:id="374"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74"/>
    <w:bookmarkStart w:id="375" w:name="ref-trenberthGlobalWarmingChanges2014"/>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75"/>
    <w:bookmarkStart w:id="376"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76"/>
    <w:bookmarkStart w:id="377"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77"/>
    <w:bookmarkStart w:id="378"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78"/>
    <w:bookmarkStart w:id="379"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79"/>
    <w:bookmarkStart w:id="380"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80"/>
    <w:bookmarkStart w:id="381"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81"/>
    <w:bookmarkStart w:id="382"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82"/>
    <w:bookmarkStart w:id="383"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83"/>
    <w:bookmarkStart w:id="384" w:name="ref-vogelSunLeavesShade1968"/>
    <w:p>
      <w:pPr>
        <w:pStyle w:val="Bibliography"/>
      </w:pPr>
      <w:r>
        <w:rPr>
          <w:bCs/>
          <w:b/>
          <w:bCs/>
          <w:b/>
        </w:rPr>
        <w:t xml:space="preserve">Vogel S</w:t>
      </w:r>
      <w:r>
        <w:t xml:space="preserve">.</w:t>
      </w:r>
      <w:r>
        <w:t xml:space="preserve"> </w:t>
      </w:r>
      <w:r>
        <w:rPr>
          <w:bCs/>
          <w:b/>
        </w:rPr>
        <w:t xml:space="preserve">1968a</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84"/>
    <w:bookmarkStart w:id="385" w:name="ref-vogelSunLeavesShade1968a"/>
    <w:p>
      <w:pPr>
        <w:pStyle w:val="Bibliography"/>
      </w:pPr>
      <w:r>
        <w:rPr>
          <w:bCs/>
          <w:b/>
          <w:bCs/>
          <w:b/>
        </w:rPr>
        <w:t xml:space="preserve">Vogel S</w:t>
      </w:r>
      <w:r>
        <w:t xml:space="preserve">.</w:t>
      </w:r>
      <w:r>
        <w:t xml:space="preserve"> </w:t>
      </w:r>
      <w:r>
        <w:rPr>
          <w:bCs/>
          <w:b/>
        </w:rPr>
        <w:t xml:space="preserve">1968b</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85"/>
    <w:bookmarkStart w:id="386"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86"/>
    <w:bookmarkStart w:id="387"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87"/>
    <w:bookmarkStart w:id="388"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88"/>
    <w:bookmarkStart w:id="389"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89"/>
    <w:bookmarkStart w:id="390"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90"/>
    <w:bookmarkStart w:id="391"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91"/>
    <w:bookmarkStart w:id="392"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92"/>
    <w:bookmarkStart w:id="393"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93"/>
    <w:bookmarkStart w:id="394"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94"/>
    <w:bookmarkStart w:id="395"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95"/>
    <w:bookmarkStart w:id="396"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96"/>
    <w:bookmarkStart w:id="397"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97"/>
    <w:bookmarkStart w:id="398"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98"/>
    <w:bookmarkStart w:id="399"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99"/>
    <w:bookmarkStart w:id="400"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400"/>
    <w:bookmarkStart w:id="401"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401"/>
    <w:bookmarkStart w:id="402"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402"/>
    <w:bookmarkStart w:id="403"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403"/>
    <w:bookmarkStart w:id="404"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404"/>
    <w:bookmarkStart w:id="405"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405"/>
    <w:bookmarkStart w:id="406"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406"/>
    <w:bookmarkStart w:id="407"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407"/>
    <w:bookmarkStart w:id="408"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408"/>
    <w:bookmarkStart w:id="409"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409"/>
    <w:bookmarkEnd w:id="410"/>
    <w:bookmarkEnd w:id="411"/>
    <w:bookmarkEnd w:id="4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7" Target="media/rId47.png" /><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2022-02-20T01:16:20Z</dcterms:created>
  <dcterms:modified xsi:type="dcterms:W3CDTF">2022-02-20T01:16:20Z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vt:lpwstr>
  </property>
  <property fmtid="{D5CDD505-2E9C-101B-9397-08002B2CF9AE}" pid="5" name="output">
    <vt:lpwstr>word_document</vt:lpwstr>
  </property>
</Properties>
</file>